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52"/>
          <w:lang w:val="en-US" w:eastAsia="zh-CN"/>
        </w:rPr>
      </w:pPr>
      <w:r>
        <w:rPr>
          <w:rFonts w:hint="eastAsia" w:ascii="Times New Roman" w:hAnsi="Times New Roman" w:eastAsia="方正小标宋简体" w:cs="Times New Roman"/>
          <w:sz w:val="44"/>
          <w:szCs w:val="52"/>
          <w:lang w:val="en-US" w:eastAsia="zh-CN"/>
        </w:rPr>
        <w:t>资阳环境科技职业学院人才培养工作评估材料排版装订要求及模板</w:t>
      </w:r>
    </w:p>
    <w:p>
      <w:pPr>
        <w:jc w:val="center"/>
        <w:rPr>
          <w:rFonts w:hint="eastAsia" w:ascii="Times New Roman" w:hAnsi="Times New Roman" w:eastAsia="方正小标宋简体" w:cs="Times New Roman"/>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b w:val="0"/>
          <w:bCs w:val="0"/>
          <w:sz w:val="32"/>
          <w:szCs w:val="40"/>
          <w:lang w:val="en-US" w:eastAsia="zh-CN"/>
        </w:rPr>
      </w:pPr>
      <w:r>
        <w:rPr>
          <w:rFonts w:hint="eastAsia" w:ascii="Times New Roman" w:hAnsi="Times New Roman" w:eastAsia="黑体" w:cs="Times New Roman"/>
          <w:b w:val="0"/>
          <w:bCs w:val="0"/>
          <w:sz w:val="32"/>
          <w:szCs w:val="40"/>
          <w:lang w:val="en-US" w:eastAsia="zh-CN"/>
        </w:rPr>
        <w:t>排版要求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（一）设置页面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1.纸质大小：</w:t>
      </w:r>
      <w:r>
        <w:rPr>
          <w:rFonts w:hint="eastAsia" w:ascii="Times New Roman" w:hAnsi="Times New Roman" w:eastAsia="仿宋_GB2312" w:cs="Times New Roman"/>
          <w:color w:val="000000" w:themeColor="text1"/>
          <w:sz w:val="32"/>
          <w:szCs w:val="40"/>
        </w:rPr>
        <w:t xml:space="preserve"> A4 型纸，尺寸为： 210mm×297mm。</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eastAsia="zh-CN"/>
        </w:rPr>
      </w:pPr>
      <w:r>
        <w:rPr>
          <w:rFonts w:hint="eastAsia" w:ascii="Times New Roman" w:hAnsi="Times New Roman" w:eastAsia="仿宋_GB2312" w:cs="Times New Roman"/>
          <w:color w:val="000000" w:themeColor="text1"/>
          <w:sz w:val="32"/>
          <w:szCs w:val="40"/>
          <w:lang w:val="en-US" w:eastAsia="zh-CN"/>
        </w:rPr>
        <w:t>2.</w:t>
      </w:r>
      <w:r>
        <w:rPr>
          <w:rFonts w:hint="eastAsia" w:ascii="Times New Roman" w:hAnsi="Times New Roman" w:eastAsia="仿宋_GB2312" w:cs="Times New Roman"/>
          <w:color w:val="000000" w:themeColor="text1"/>
          <w:sz w:val="32"/>
          <w:szCs w:val="40"/>
        </w:rPr>
        <w:t>页边距：上3.7cm，下3.5cm，左2.</w:t>
      </w:r>
      <w:r>
        <w:rPr>
          <w:rFonts w:hint="eastAsia" w:ascii="Times New Roman" w:hAnsi="Times New Roman" w:eastAsia="仿宋_GB2312" w:cs="Times New Roman"/>
          <w:color w:val="000000" w:themeColor="text1"/>
          <w:sz w:val="32"/>
          <w:szCs w:val="40"/>
          <w:lang w:val="en-US" w:eastAsia="zh-CN"/>
        </w:rPr>
        <w:t>8</w:t>
      </w:r>
      <w:r>
        <w:rPr>
          <w:rFonts w:hint="eastAsia" w:ascii="Times New Roman" w:hAnsi="Times New Roman" w:eastAsia="仿宋_GB2312" w:cs="Times New Roman"/>
          <w:color w:val="000000" w:themeColor="text1"/>
          <w:sz w:val="32"/>
          <w:szCs w:val="40"/>
        </w:rPr>
        <w:t>cm</w:t>
      </w:r>
      <w:r>
        <w:rPr>
          <w:rFonts w:hint="eastAsia" w:ascii="Times New Roman" w:hAnsi="Times New Roman" w:eastAsia="仿宋_GB2312" w:cs="Times New Roman"/>
          <w:color w:val="000000" w:themeColor="text1"/>
          <w:sz w:val="32"/>
          <w:szCs w:val="40"/>
          <w:lang w:eastAsia="zh-CN"/>
        </w:rPr>
        <w:t>，</w:t>
      </w:r>
      <w:r>
        <w:rPr>
          <w:rFonts w:hint="eastAsia" w:ascii="Times New Roman" w:hAnsi="Times New Roman" w:eastAsia="仿宋_GB2312" w:cs="Times New Roman"/>
          <w:color w:val="000000" w:themeColor="text1"/>
          <w:sz w:val="32"/>
          <w:szCs w:val="40"/>
          <w:lang w:val="en-US" w:eastAsia="zh-CN"/>
        </w:rPr>
        <w:t>右2.6</w:t>
      </w:r>
      <w:r>
        <w:rPr>
          <w:rFonts w:hint="eastAsia" w:ascii="Times New Roman" w:hAnsi="Times New Roman" w:eastAsia="仿宋_GB2312" w:cs="Times New Roman"/>
          <w:color w:val="000000" w:themeColor="text1"/>
          <w:sz w:val="32"/>
          <w:szCs w:val="40"/>
        </w:rPr>
        <w:t>cm</w:t>
      </w:r>
      <w:r>
        <w:rPr>
          <w:rFonts w:hint="eastAsia" w:ascii="Times New Roman" w:hAnsi="Times New Roman" w:eastAsia="仿宋_GB2312" w:cs="Times New Roman"/>
          <w:color w:val="000000" w:themeColor="text1"/>
          <w:sz w:val="32"/>
          <w:szCs w:val="4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3.纸质方向：纵向。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sz w:val="32"/>
          <w:szCs w:val="40"/>
          <w:lang w:val="en-US" w:eastAsia="zh-CN"/>
        </w:rPr>
        <w:t>注：保证每页排22行，每行排28个字，并撑满版心。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（二）设置标题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b w:val="0"/>
          <w:bCs w:val="0"/>
          <w:color w:val="000000" w:themeColor="text1"/>
          <w:sz w:val="32"/>
          <w:szCs w:val="40"/>
          <w:lang w:val="en-US" w:eastAsia="zh-CN"/>
        </w:rPr>
      </w:pPr>
      <w:r>
        <w:rPr>
          <w:rFonts w:hint="eastAsia" w:ascii="Times New Roman" w:hAnsi="Times New Roman" w:eastAsia="仿宋_GB2312" w:cs="Times New Roman"/>
          <w:b w:val="0"/>
          <w:bCs w:val="0"/>
          <w:color w:val="000000" w:themeColor="text1"/>
          <w:sz w:val="32"/>
          <w:szCs w:val="40"/>
          <w:lang w:val="en-US" w:eastAsia="zh-CN"/>
        </w:rPr>
        <w:t>1.主标题：中文字体设置为</w:t>
      </w:r>
      <w:r>
        <w:rPr>
          <w:rFonts w:hint="eastAsia" w:ascii="Times New Roman" w:hAnsi="Times New Roman" w:eastAsia="仿宋_GB2312" w:cs="Times New Roman"/>
          <w:b w:val="0"/>
          <w:bCs w:val="0"/>
          <w:color w:val="000000" w:themeColor="text1"/>
          <w:sz w:val="32"/>
          <w:szCs w:val="40"/>
        </w:rPr>
        <w:t>方正小标宋简体，</w:t>
      </w:r>
      <w:r>
        <w:rPr>
          <w:rFonts w:hint="eastAsia" w:ascii="Times New Roman" w:hAnsi="Times New Roman" w:eastAsia="仿宋_GB2312" w:cs="Times New Roman"/>
          <w:b w:val="0"/>
          <w:bCs w:val="0"/>
          <w:color w:val="000000" w:themeColor="text1"/>
          <w:sz w:val="32"/>
          <w:szCs w:val="40"/>
          <w:lang w:val="en-US" w:eastAsia="zh-CN"/>
        </w:rPr>
        <w:t>西文字体设置为</w:t>
      </w:r>
      <w:r>
        <w:rPr>
          <w:rFonts w:hint="eastAsia" w:ascii="Times New Roman" w:hAnsi="Times New Roman" w:eastAsia="仿宋_GB2312" w:cs="Times New Roman"/>
          <w:b w:val="0"/>
          <w:bCs w:val="0"/>
          <w:sz w:val="32"/>
          <w:szCs w:val="40"/>
          <w:lang w:val="en-US" w:eastAsia="zh-CN"/>
        </w:rPr>
        <w:t>Times New Roman，</w:t>
      </w:r>
      <w:r>
        <w:rPr>
          <w:rFonts w:hint="eastAsia" w:ascii="Times New Roman" w:hAnsi="Times New Roman" w:eastAsia="仿宋_GB2312" w:cs="Times New Roman"/>
          <w:b w:val="0"/>
          <w:bCs w:val="0"/>
          <w:color w:val="000000" w:themeColor="text1"/>
          <w:sz w:val="32"/>
          <w:szCs w:val="40"/>
        </w:rPr>
        <w:t>二号，加粗</w:t>
      </w:r>
      <w:r>
        <w:rPr>
          <w:rFonts w:hint="eastAsia" w:ascii="Times New Roman" w:hAnsi="Times New Roman" w:eastAsia="仿宋_GB2312" w:cs="Times New Roman"/>
          <w:b w:val="0"/>
          <w:bCs w:val="0"/>
          <w:color w:val="000000" w:themeColor="text1"/>
          <w:sz w:val="32"/>
          <w:szCs w:val="40"/>
          <w:lang w:eastAsia="zh-CN"/>
        </w:rPr>
        <w:t>。</w:t>
      </w:r>
      <w:r>
        <w:rPr>
          <w:rFonts w:hint="eastAsia" w:ascii="Times New Roman" w:hAnsi="Times New Roman" w:eastAsia="仿宋_GB2312" w:cs="Times New Roman"/>
          <w:b w:val="0"/>
          <w:bCs w:val="0"/>
          <w:color w:val="000000" w:themeColor="text1"/>
          <w:sz w:val="32"/>
          <w:szCs w:val="40"/>
          <w:lang w:val="en-US" w:eastAsia="zh-CN"/>
        </w:rPr>
        <w:t>标题与正文之间</w:t>
      </w:r>
      <w:r>
        <w:rPr>
          <w:rFonts w:hint="default" w:ascii="Times New Roman" w:hAnsi="Times New Roman" w:eastAsia="仿宋_GB2312" w:cs="Times New Roman"/>
          <w:b w:val="0"/>
          <w:bCs w:val="0"/>
          <w:color w:val="000000" w:themeColor="text1"/>
          <w:sz w:val="32"/>
          <w:szCs w:val="40"/>
          <w:lang w:val="en-US" w:eastAsia="zh-CN"/>
        </w:rPr>
        <w:t>空一行，字号为五号，行距为最小值12磅。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b w:val="0"/>
          <w:bCs w:val="0"/>
          <w:color w:val="000000" w:themeColor="text1"/>
          <w:sz w:val="32"/>
          <w:szCs w:val="40"/>
          <w:lang w:eastAsia="zh-CN"/>
        </w:rPr>
      </w:pPr>
      <w:r>
        <w:rPr>
          <w:rFonts w:hint="eastAsia" w:ascii="Times New Roman" w:hAnsi="Times New Roman" w:eastAsia="仿宋_GB2312" w:cs="Times New Roman"/>
          <w:b w:val="0"/>
          <w:bCs w:val="0"/>
          <w:color w:val="000000" w:themeColor="text1"/>
          <w:sz w:val="32"/>
          <w:szCs w:val="40"/>
          <w:lang w:val="en-US" w:eastAsia="zh-CN"/>
        </w:rPr>
        <w:t>2.副标题：</w:t>
      </w:r>
      <w:r>
        <w:rPr>
          <w:rFonts w:hint="eastAsia" w:ascii="Times New Roman" w:hAnsi="Times New Roman" w:eastAsia="仿宋_GB2312" w:cs="Times New Roman"/>
          <w:b w:val="0"/>
          <w:bCs w:val="0"/>
          <w:color w:val="000000" w:themeColor="text1"/>
          <w:sz w:val="32"/>
          <w:szCs w:val="40"/>
        </w:rPr>
        <w:t>方正小标宋简体，</w:t>
      </w:r>
      <w:r>
        <w:rPr>
          <w:rFonts w:hint="eastAsia" w:ascii="Times New Roman" w:hAnsi="Times New Roman" w:eastAsia="仿宋_GB2312" w:cs="Times New Roman"/>
          <w:b w:val="0"/>
          <w:bCs w:val="0"/>
          <w:color w:val="000000" w:themeColor="text1"/>
          <w:sz w:val="32"/>
          <w:szCs w:val="40"/>
          <w:lang w:val="en-US" w:eastAsia="zh-CN"/>
        </w:rPr>
        <w:t>三</w:t>
      </w:r>
      <w:r>
        <w:rPr>
          <w:rFonts w:hint="eastAsia" w:ascii="Times New Roman" w:hAnsi="Times New Roman" w:eastAsia="仿宋_GB2312" w:cs="Times New Roman"/>
          <w:b w:val="0"/>
          <w:bCs w:val="0"/>
          <w:color w:val="000000" w:themeColor="text1"/>
          <w:sz w:val="32"/>
          <w:szCs w:val="40"/>
        </w:rPr>
        <w:t>号，</w:t>
      </w:r>
      <w:r>
        <w:rPr>
          <w:rFonts w:hint="eastAsia" w:ascii="Times New Roman" w:hAnsi="Times New Roman" w:eastAsia="仿宋_GB2312" w:cs="Times New Roman"/>
          <w:b w:val="0"/>
          <w:bCs w:val="0"/>
          <w:color w:val="000000" w:themeColor="text1"/>
          <w:sz w:val="32"/>
          <w:szCs w:val="40"/>
          <w:lang w:val="en-US" w:eastAsia="zh-CN"/>
        </w:rPr>
        <w:t>不</w:t>
      </w:r>
      <w:r>
        <w:rPr>
          <w:rFonts w:hint="eastAsia" w:ascii="Times New Roman" w:hAnsi="Times New Roman" w:eastAsia="仿宋_GB2312" w:cs="Times New Roman"/>
          <w:b w:val="0"/>
          <w:bCs w:val="0"/>
          <w:color w:val="000000" w:themeColor="text1"/>
          <w:sz w:val="32"/>
          <w:szCs w:val="40"/>
        </w:rPr>
        <w:t>加粗</w:t>
      </w:r>
      <w:r>
        <w:rPr>
          <w:rFonts w:hint="eastAsia" w:ascii="Times New Roman" w:hAnsi="Times New Roman" w:eastAsia="仿宋_GB2312" w:cs="Times New Roman"/>
          <w:b w:val="0"/>
          <w:bCs w:val="0"/>
          <w:color w:val="000000" w:themeColor="text1"/>
          <w:sz w:val="32"/>
          <w:szCs w:val="4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sz w:val="32"/>
          <w:szCs w:val="40"/>
          <w:lang w:val="en-US" w:eastAsia="zh-CN"/>
        </w:rPr>
      </w:pPr>
      <w:r>
        <w:rPr>
          <w:rFonts w:hint="eastAsia" w:ascii="Times New Roman" w:hAnsi="Times New Roman" w:eastAsia="仿宋_GB2312" w:cs="Times New Roman"/>
          <w:b w:val="0"/>
          <w:bCs w:val="0"/>
          <w:color w:val="000000" w:themeColor="text1"/>
          <w:sz w:val="32"/>
          <w:szCs w:val="40"/>
          <w:lang w:val="en-US" w:eastAsia="zh-CN"/>
        </w:rPr>
        <w:t>3.段落：居中对齐，</w:t>
      </w:r>
      <w:r>
        <w:rPr>
          <w:rFonts w:hint="eastAsia" w:ascii="Times New Roman" w:hAnsi="Times New Roman" w:eastAsia="仿宋_GB2312" w:cs="Times New Roman"/>
          <w:b w:val="0"/>
          <w:bCs w:val="0"/>
          <w:sz w:val="32"/>
          <w:szCs w:val="40"/>
          <w:lang w:val="en-US" w:eastAsia="zh-CN"/>
        </w:rPr>
        <w:t>标</w:t>
      </w:r>
      <w:r>
        <w:rPr>
          <w:rFonts w:hint="eastAsia" w:ascii="Times New Roman" w:hAnsi="Times New Roman" w:eastAsia="仿宋_GB2312" w:cs="Times New Roman"/>
          <w:sz w:val="32"/>
          <w:szCs w:val="40"/>
          <w:lang w:val="en-US" w:eastAsia="zh-CN"/>
        </w:rPr>
        <w:t>题行距设置为固定值28磅，段前段后间距均为0行，左侧右侧缩进均为0字符。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sz w:val="32"/>
          <w:szCs w:val="40"/>
          <w:lang w:val="en-US" w:eastAsia="zh-CN"/>
        </w:rPr>
        <w:t>（注：主</w:t>
      </w:r>
      <w:r>
        <w:rPr>
          <w:rFonts w:hint="default" w:ascii="Times New Roman" w:hAnsi="Times New Roman" w:eastAsia="仿宋_GB2312" w:cs="Times New Roman"/>
          <w:sz w:val="32"/>
          <w:szCs w:val="40"/>
          <w:lang w:val="en-US" w:eastAsia="zh-CN"/>
        </w:rPr>
        <w:t>标题</w:t>
      </w:r>
      <w:r>
        <w:rPr>
          <w:rFonts w:hint="eastAsia" w:ascii="Times New Roman" w:hAnsi="Times New Roman" w:eastAsia="仿宋_GB2312" w:cs="Times New Roman"/>
          <w:sz w:val="32"/>
          <w:szCs w:val="40"/>
          <w:lang w:val="en-US" w:eastAsia="zh-CN"/>
        </w:rPr>
        <w:t>和副标题</w:t>
      </w:r>
      <w:r>
        <w:rPr>
          <w:rFonts w:hint="default" w:ascii="Times New Roman" w:hAnsi="Times New Roman" w:eastAsia="仿宋_GB2312" w:cs="Times New Roman"/>
          <w:sz w:val="32"/>
          <w:szCs w:val="40"/>
          <w:lang w:val="en-US" w:eastAsia="zh-CN"/>
        </w:rPr>
        <w:t>中除法规、规章名称可加书名号外，一般不用标点符号。</w:t>
      </w:r>
      <w:r>
        <w:rPr>
          <w:rFonts w:hint="eastAsia" w:ascii="Times New Roman" w:hAnsi="Times New Roman" w:eastAsia="仿宋_GB2312" w:cs="Times New Roman"/>
          <w:sz w:val="32"/>
          <w:szCs w:val="40"/>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（三）设置正文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b w:val="0"/>
          <w:bCs w:val="0"/>
          <w:color w:val="000000" w:themeColor="text1"/>
          <w:sz w:val="32"/>
          <w:szCs w:val="40"/>
        </w:rPr>
      </w:pPr>
      <w:r>
        <w:rPr>
          <w:rFonts w:hint="eastAsia" w:ascii="Times New Roman" w:hAnsi="Times New Roman" w:eastAsia="仿宋_GB2312" w:cs="Times New Roman"/>
          <w:b w:val="0"/>
          <w:bCs w:val="0"/>
          <w:color w:val="000000" w:themeColor="text1"/>
          <w:sz w:val="32"/>
          <w:szCs w:val="40"/>
          <w:lang w:val="en-US" w:eastAsia="zh-CN"/>
        </w:rPr>
        <w:t>1.一级标题：</w:t>
      </w:r>
      <w:r>
        <w:rPr>
          <w:rFonts w:hint="eastAsia" w:ascii="Times New Roman" w:hAnsi="Times New Roman" w:eastAsia="仿宋_GB2312" w:cs="Times New Roman"/>
          <w:b w:val="0"/>
          <w:bCs w:val="0"/>
          <w:color w:val="000000" w:themeColor="text1"/>
          <w:sz w:val="32"/>
          <w:szCs w:val="40"/>
        </w:rPr>
        <w:t>黑体，三号，</w:t>
      </w:r>
      <w:r>
        <w:rPr>
          <w:rFonts w:hint="eastAsia" w:ascii="Times New Roman" w:hAnsi="Times New Roman" w:eastAsia="仿宋_GB2312" w:cs="Times New Roman"/>
          <w:b w:val="0"/>
          <w:bCs w:val="0"/>
          <w:color w:val="000000" w:themeColor="text1"/>
          <w:sz w:val="32"/>
          <w:szCs w:val="40"/>
          <w:lang w:val="en-US" w:eastAsia="zh-CN"/>
        </w:rPr>
        <w:t>不加粗，</w:t>
      </w:r>
      <w:r>
        <w:rPr>
          <w:rFonts w:hint="eastAsia" w:ascii="Times New Roman" w:hAnsi="Times New Roman" w:eastAsia="仿宋_GB2312" w:cs="Times New Roman"/>
          <w:b w:val="0"/>
          <w:bCs w:val="0"/>
          <w:color w:val="000000" w:themeColor="text1"/>
          <w:sz w:val="32"/>
          <w:szCs w:val="40"/>
        </w:rPr>
        <w:t>首行</w:t>
      </w:r>
      <w:r>
        <w:rPr>
          <w:rFonts w:hint="eastAsia" w:ascii="Times New Roman" w:hAnsi="Times New Roman" w:eastAsia="仿宋_GB2312" w:cs="Times New Roman"/>
          <w:b w:val="0"/>
          <w:bCs w:val="0"/>
          <w:color w:val="000000" w:themeColor="text1"/>
          <w:sz w:val="32"/>
          <w:szCs w:val="40"/>
          <w:lang w:val="en-US" w:eastAsia="zh-CN"/>
        </w:rPr>
        <w:t>缩进2个字符。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b w:val="0"/>
          <w:bCs w:val="0"/>
          <w:color w:val="000000" w:themeColor="text1"/>
          <w:sz w:val="32"/>
          <w:szCs w:val="40"/>
          <w:lang w:val="en-US" w:eastAsia="zh-CN"/>
        </w:rPr>
        <w:sectPr>
          <w:footerReference r:id="rId3" w:type="default"/>
          <w:pgSz w:w="11906" w:h="16838"/>
          <w:pgMar w:top="2098" w:right="1474" w:bottom="1985" w:left="1587" w:header="851" w:footer="992" w:gutter="0"/>
          <w:pgNumType w:fmt="decimal"/>
          <w:cols w:space="0" w:num="1"/>
          <w:docGrid w:type="lines" w:linePitch="312" w:charSpace="0"/>
        </w:sectPr>
      </w:pPr>
      <w:r>
        <w:rPr>
          <w:rFonts w:hint="eastAsia" w:ascii="Times New Roman" w:hAnsi="Times New Roman" w:eastAsia="仿宋_GB2312" w:cs="Times New Roman"/>
          <w:b w:val="0"/>
          <w:bCs w:val="0"/>
          <w:color w:val="000000" w:themeColor="text1"/>
          <w:sz w:val="32"/>
          <w:szCs w:val="40"/>
          <w:lang w:val="en-US" w:eastAsia="zh-CN"/>
        </w:rPr>
        <w:t>2.二级标题：</w:t>
      </w:r>
      <w:r>
        <w:rPr>
          <w:rFonts w:hint="eastAsia" w:ascii="Times New Roman" w:hAnsi="Times New Roman" w:eastAsia="仿宋_GB2312" w:cs="Times New Roman"/>
          <w:b w:val="0"/>
          <w:bCs w:val="0"/>
          <w:color w:val="000000" w:themeColor="text1"/>
          <w:sz w:val="32"/>
          <w:szCs w:val="40"/>
        </w:rPr>
        <w:t>楷体_GB2312，三号，</w:t>
      </w:r>
      <w:r>
        <w:rPr>
          <w:rFonts w:hint="eastAsia" w:ascii="Times New Roman" w:hAnsi="Times New Roman" w:eastAsia="仿宋_GB2312" w:cs="Times New Roman"/>
          <w:b w:val="0"/>
          <w:bCs w:val="0"/>
          <w:color w:val="000000" w:themeColor="text1"/>
          <w:sz w:val="32"/>
          <w:szCs w:val="40"/>
          <w:lang w:val="en-US" w:eastAsia="zh-CN"/>
        </w:rPr>
        <w:t>不加粗，</w:t>
      </w:r>
      <w:r>
        <w:rPr>
          <w:rFonts w:hint="eastAsia" w:ascii="Times New Roman" w:hAnsi="Times New Roman" w:eastAsia="仿宋_GB2312" w:cs="Times New Roman"/>
          <w:b w:val="0"/>
          <w:bCs w:val="0"/>
          <w:color w:val="000000" w:themeColor="text1"/>
          <w:sz w:val="32"/>
          <w:szCs w:val="40"/>
        </w:rPr>
        <w:t>首行</w:t>
      </w:r>
      <w:r>
        <w:rPr>
          <w:rFonts w:hint="eastAsia" w:ascii="Times New Roman" w:hAnsi="Times New Roman" w:eastAsia="仿宋_GB2312" w:cs="Times New Roman"/>
          <w:b w:val="0"/>
          <w:bCs w:val="0"/>
          <w:color w:val="000000" w:themeColor="text1"/>
          <w:sz w:val="32"/>
          <w:szCs w:val="40"/>
          <w:lang w:val="en-US" w:eastAsia="zh-CN"/>
        </w:rPr>
        <w:t>缩进2个</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b w:val="0"/>
          <w:bCs w:val="0"/>
          <w:color w:val="000000" w:themeColor="text1"/>
          <w:sz w:val="32"/>
          <w:szCs w:val="40"/>
          <w:lang w:val="en-US" w:eastAsia="zh-CN"/>
        </w:rPr>
      </w:pPr>
      <w:r>
        <w:rPr>
          <w:rFonts w:hint="eastAsia" w:ascii="Times New Roman" w:hAnsi="Times New Roman" w:eastAsia="仿宋_GB2312" w:cs="Times New Roman"/>
          <w:b w:val="0"/>
          <w:bCs w:val="0"/>
          <w:color w:val="000000" w:themeColor="text1"/>
          <w:sz w:val="32"/>
          <w:szCs w:val="40"/>
          <w:lang w:val="en-US" w:eastAsia="zh-CN"/>
        </w:rPr>
        <w:t>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仿宋_GB2312" w:cs="Times New Roman"/>
          <w:b w:val="0"/>
          <w:bCs w:val="0"/>
          <w:color w:val="000000" w:themeColor="text1"/>
          <w:sz w:val="32"/>
          <w:szCs w:val="40"/>
          <w:lang w:val="en-US" w:eastAsia="zh-CN"/>
        </w:rPr>
        <w:t>3.三级、四级、五级标题：</w:t>
      </w:r>
      <w:r>
        <w:rPr>
          <w:rFonts w:hint="eastAsia" w:ascii="Times New Roman" w:hAnsi="Times New Roman" w:eastAsia="仿宋_GB2312" w:cs="Times New Roman"/>
          <w:b w:val="0"/>
          <w:bCs w:val="0"/>
          <w:color w:val="000000" w:themeColor="text1"/>
          <w:sz w:val="32"/>
          <w:szCs w:val="40"/>
        </w:rPr>
        <w:t>仿</w:t>
      </w:r>
      <w:r>
        <w:rPr>
          <w:rFonts w:hint="eastAsia" w:ascii="Times New Roman" w:hAnsi="Times New Roman" w:eastAsia="仿宋_GB2312" w:cs="Times New Roman"/>
          <w:color w:val="000000" w:themeColor="text1"/>
          <w:sz w:val="32"/>
          <w:szCs w:val="40"/>
        </w:rPr>
        <w:t>宋_GB2312，三号，首行</w:t>
      </w:r>
      <w:r>
        <w:rPr>
          <w:rFonts w:hint="eastAsia" w:ascii="Times New Roman" w:hAnsi="Times New Roman" w:eastAsia="仿宋_GB2312" w:cs="Times New Roman"/>
          <w:color w:val="000000" w:themeColor="text1"/>
          <w:sz w:val="32"/>
          <w:szCs w:val="40"/>
          <w:lang w:val="en-US" w:eastAsia="zh-CN"/>
        </w:rPr>
        <w:t>缩进2个字符，</w:t>
      </w:r>
      <w:r>
        <w:rPr>
          <w:rFonts w:hint="eastAsia" w:ascii="Times New Roman" w:hAnsi="Times New Roman" w:eastAsia="仿宋_GB2312" w:cs="Times New Roman"/>
          <w:color w:val="auto"/>
          <w:sz w:val="32"/>
          <w:szCs w:val="40"/>
          <w:lang w:val="en-US" w:eastAsia="zh-CN"/>
        </w:rPr>
        <w:t>加粗</w:t>
      </w:r>
      <w:r>
        <w:rPr>
          <w:rFonts w:hint="eastAsia" w:ascii="Times New Roman" w:hAnsi="Times New Roman" w:eastAsia="仿宋_GB2312" w:cs="Times New Roman"/>
          <w:color w:val="000000" w:themeColor="text1"/>
          <w:sz w:val="32"/>
          <w:szCs w:val="40"/>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eastAsia" w:ascii="Times New Roman" w:hAnsi="Times New Roman" w:eastAsia="仿宋_GB2312" w:cs="Times New Roman"/>
          <w:b w:val="0"/>
          <w:bCs w:val="0"/>
          <w:color w:val="000000" w:themeColor="text1"/>
          <w:sz w:val="32"/>
          <w:szCs w:val="40"/>
          <w:lang w:val="en-US" w:eastAsia="zh-CN"/>
        </w:rPr>
        <w:t>4.其余正文：</w:t>
      </w:r>
      <w:r>
        <w:rPr>
          <w:rFonts w:hint="eastAsia" w:ascii="Times New Roman" w:hAnsi="Times New Roman" w:eastAsia="仿宋_GB2312" w:cs="Times New Roman"/>
          <w:color w:val="000000" w:themeColor="text1"/>
          <w:sz w:val="32"/>
          <w:szCs w:val="40"/>
        </w:rPr>
        <w:t>仿宋_GB2312</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三号，</w:t>
      </w:r>
      <w:r>
        <w:rPr>
          <w:rFonts w:hint="eastAsia" w:ascii="Times New Roman" w:hAnsi="Times New Roman" w:eastAsia="仿宋_GB2312" w:cs="Times New Roman"/>
          <w:color w:val="000000" w:themeColor="text1"/>
          <w:sz w:val="32"/>
          <w:szCs w:val="40"/>
          <w:lang w:val="en-US" w:eastAsia="zh-CN"/>
        </w:rPr>
        <w:t>不加粗，</w:t>
      </w:r>
      <w:r>
        <w:rPr>
          <w:rFonts w:hint="eastAsia" w:ascii="Times New Roman" w:hAnsi="Times New Roman" w:eastAsia="仿宋_GB2312" w:cs="Times New Roman"/>
          <w:color w:val="000000" w:themeColor="text1"/>
          <w:sz w:val="32"/>
          <w:szCs w:val="40"/>
        </w:rPr>
        <w:t>首行</w:t>
      </w:r>
      <w:r>
        <w:rPr>
          <w:rFonts w:hint="eastAsia" w:ascii="Times New Roman" w:hAnsi="Times New Roman" w:eastAsia="仿宋_GB2312" w:cs="Times New Roman"/>
          <w:color w:val="000000" w:themeColor="text1"/>
          <w:sz w:val="32"/>
          <w:szCs w:val="40"/>
          <w:lang w:val="en-US" w:eastAsia="zh-CN"/>
        </w:rPr>
        <w:t>缩进2个字符。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sz w:val="32"/>
          <w:szCs w:val="40"/>
          <w:lang w:val="en-US" w:eastAsia="zh-CN"/>
        </w:rPr>
      </w:pPr>
      <w:r>
        <w:rPr>
          <w:rFonts w:hint="eastAsia" w:ascii="Times New Roman" w:hAnsi="Times New Roman" w:eastAsia="仿宋_GB2312" w:cs="Times New Roman"/>
          <w:color w:val="000000" w:themeColor="text1"/>
          <w:sz w:val="32"/>
          <w:szCs w:val="40"/>
          <w:lang w:val="en-US" w:eastAsia="zh-CN"/>
        </w:rPr>
        <w:t>5.正文中的西文字体一律设置为</w:t>
      </w:r>
      <w:r>
        <w:rPr>
          <w:rFonts w:hint="eastAsia" w:ascii="Times New Roman" w:hAnsi="Times New Roman" w:eastAsia="仿宋_GB2312" w:cs="Times New Roman"/>
          <w:b w:val="0"/>
          <w:bCs w:val="0"/>
          <w:sz w:val="32"/>
          <w:szCs w:val="40"/>
          <w:lang w:val="en-US" w:eastAsia="zh-CN"/>
        </w:rPr>
        <w:t>Times New Roman。</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lang w:val="en-US" w:eastAsia="zh-CN"/>
        </w:rPr>
      </w:pPr>
      <w:r>
        <w:rPr>
          <w:rFonts w:hint="eastAsia" w:ascii="Times New Roman" w:hAnsi="Times New Roman" w:eastAsia="仿宋_GB2312" w:cs="Times New Roman"/>
          <w:color w:val="000000" w:themeColor="text1"/>
          <w:sz w:val="32"/>
          <w:szCs w:val="40"/>
          <w:lang w:val="en-US" w:eastAsia="zh-CN"/>
        </w:rPr>
        <w:t>6.表格：正文表格中的中文字体一般设置为</w:t>
      </w:r>
      <w:r>
        <w:rPr>
          <w:rFonts w:hint="eastAsia" w:ascii="Times New Roman" w:hAnsi="Times New Roman" w:eastAsia="仿宋_GB2312" w:cs="Times New Roman"/>
          <w:color w:val="000000" w:themeColor="text1"/>
          <w:sz w:val="32"/>
          <w:szCs w:val="40"/>
        </w:rPr>
        <w:t>仿宋_GB2312</w:t>
      </w:r>
      <w:r>
        <w:rPr>
          <w:rFonts w:hint="eastAsia" w:ascii="Times New Roman" w:hAnsi="Times New Roman" w:eastAsia="仿宋_GB2312" w:cs="Times New Roman"/>
          <w:color w:val="000000" w:themeColor="text1"/>
          <w:sz w:val="32"/>
          <w:szCs w:val="40"/>
          <w:lang w:eastAsia="zh-CN"/>
        </w:rPr>
        <w:t>，</w:t>
      </w:r>
      <w:r>
        <w:rPr>
          <w:rFonts w:hint="eastAsia" w:ascii="Times New Roman" w:hAnsi="Times New Roman" w:eastAsia="仿宋_GB2312" w:cs="Times New Roman"/>
          <w:color w:val="000000" w:themeColor="text1"/>
          <w:sz w:val="32"/>
          <w:szCs w:val="40"/>
          <w:lang w:val="en-US" w:eastAsia="zh-CN"/>
        </w:rPr>
        <w:t>西文字体设置为</w:t>
      </w:r>
      <w:r>
        <w:rPr>
          <w:rFonts w:hint="eastAsia" w:ascii="Times New Roman" w:hAnsi="Times New Roman" w:eastAsia="仿宋_GB2312" w:cs="Times New Roman"/>
          <w:b w:val="0"/>
          <w:bCs w:val="0"/>
          <w:sz w:val="32"/>
          <w:szCs w:val="40"/>
          <w:lang w:val="en-US" w:eastAsia="zh-CN"/>
        </w:rPr>
        <w:t>Times New Roman，字体大小可根据内容灵活调整。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7.段落：两端对齐，特殊格式设置为首行缩进2字符，</w:t>
      </w:r>
      <w:r>
        <w:rPr>
          <w:rFonts w:hint="eastAsia" w:ascii="Times New Roman" w:hAnsi="Times New Roman" w:eastAsia="仿宋_GB2312" w:cs="Times New Roman"/>
          <w:sz w:val="32"/>
          <w:szCs w:val="40"/>
          <w:lang w:val="en-US" w:eastAsia="zh-CN"/>
        </w:rPr>
        <w:t>行距设置为固定值28-30磅（保证每页排 22 行，每行排28个字），段前段后间距均为0行，文本左侧右侧缩进均为0字符。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8.附件：中文字体为</w:t>
      </w:r>
      <w:r>
        <w:rPr>
          <w:rFonts w:hint="eastAsia" w:ascii="Times New Roman" w:hAnsi="Times New Roman" w:eastAsia="仿宋_GB2312" w:cs="Times New Roman"/>
          <w:color w:val="000000" w:themeColor="text1"/>
          <w:sz w:val="32"/>
          <w:szCs w:val="40"/>
        </w:rPr>
        <w:t>仿宋_GB2312</w:t>
      </w:r>
      <w:r>
        <w:rPr>
          <w:rFonts w:hint="eastAsia" w:ascii="Times New Roman" w:hAnsi="Times New Roman" w:eastAsia="仿宋_GB2312" w:cs="Times New Roman"/>
          <w:color w:val="000000" w:themeColor="text1"/>
          <w:sz w:val="32"/>
          <w:szCs w:val="40"/>
          <w:lang w:val="en-US" w:eastAsia="zh-CN"/>
        </w:rPr>
        <w:t>，西文字体为</w:t>
      </w:r>
      <w:r>
        <w:rPr>
          <w:rFonts w:hint="eastAsia" w:ascii="Times New Roman" w:hAnsi="Times New Roman" w:eastAsia="仿宋_GB2312" w:cs="Times New Roman"/>
          <w:b w:val="0"/>
          <w:bCs w:val="0"/>
          <w:sz w:val="32"/>
          <w:szCs w:val="40"/>
          <w:lang w:val="en-US" w:eastAsia="zh-CN"/>
        </w:rPr>
        <w:t>Times New Roman，</w:t>
      </w:r>
      <w:r>
        <w:rPr>
          <w:rFonts w:hint="eastAsia" w:ascii="Times New Roman" w:hAnsi="Times New Roman" w:eastAsia="仿宋_GB2312" w:cs="Times New Roman"/>
          <w:color w:val="000000" w:themeColor="text1"/>
          <w:sz w:val="32"/>
          <w:szCs w:val="40"/>
        </w:rPr>
        <w:t>三号，</w:t>
      </w:r>
      <w:r>
        <w:rPr>
          <w:rFonts w:hint="eastAsia" w:ascii="Times New Roman" w:hAnsi="Times New Roman" w:eastAsia="仿宋_GB2312" w:cs="Times New Roman"/>
          <w:color w:val="000000" w:themeColor="text1"/>
          <w:sz w:val="32"/>
          <w:szCs w:val="40"/>
          <w:lang w:val="en-US" w:eastAsia="zh-CN"/>
        </w:rPr>
        <w:t>不加粗；附件在正文末下空1行，靠左缩进2字符排布；</w:t>
      </w:r>
      <w:r>
        <w:rPr>
          <w:rFonts w:hint="default" w:ascii="Times New Roman" w:hAnsi="Times New Roman" w:eastAsia="仿宋_GB2312" w:cs="Times New Roman"/>
          <w:color w:val="000000" w:themeColor="text1"/>
          <w:sz w:val="32"/>
          <w:szCs w:val="40"/>
          <w:lang w:val="en-US" w:eastAsia="zh-CN"/>
        </w:rPr>
        <w:t>附件名称不用书名号，结尾不加标点符号</w:t>
      </w:r>
      <w:r>
        <w:rPr>
          <w:rFonts w:hint="eastAsia" w:ascii="Times New Roman" w:hAnsi="Times New Roman" w:eastAsia="仿宋_GB2312" w:cs="Times New Roman"/>
          <w:color w:val="000000" w:themeColor="text1"/>
          <w:sz w:val="32"/>
          <w:szCs w:val="40"/>
          <w:lang w:val="en-US" w:eastAsia="zh-CN"/>
        </w:rPr>
        <w:t>；</w:t>
      </w:r>
      <w:r>
        <w:rPr>
          <w:rFonts w:hint="default" w:ascii="Times New Roman" w:hAnsi="Times New Roman" w:eastAsia="仿宋_GB2312" w:cs="Times New Roman"/>
          <w:color w:val="000000" w:themeColor="text1"/>
          <w:sz w:val="32"/>
          <w:szCs w:val="40"/>
          <w:lang w:val="en-US" w:eastAsia="zh-CN"/>
        </w:rPr>
        <w:t>单个附件不标注序号</w:t>
      </w:r>
      <w:r>
        <w:rPr>
          <w:rFonts w:hint="eastAsia" w:ascii="Times New Roman" w:hAnsi="Times New Roman" w:eastAsia="仿宋_GB2312" w:cs="Times New Roman"/>
          <w:color w:val="000000" w:themeColor="text1"/>
          <w:sz w:val="32"/>
          <w:szCs w:val="40"/>
          <w:lang w:val="en-US" w:eastAsia="zh-CN"/>
        </w:rPr>
        <w:t>，</w:t>
      </w:r>
      <w:r>
        <w:rPr>
          <w:rFonts w:hint="default" w:ascii="Times New Roman" w:hAnsi="Times New Roman" w:eastAsia="仿宋_GB2312" w:cs="Times New Roman"/>
          <w:color w:val="000000" w:themeColor="text1"/>
          <w:sz w:val="32"/>
          <w:szCs w:val="40"/>
          <w:lang w:val="en-US" w:eastAsia="zh-CN"/>
        </w:rPr>
        <w:t>多个附件用阿拉伯数字</w:t>
      </w:r>
      <w:r>
        <w:rPr>
          <w:rFonts w:hint="eastAsia" w:ascii="Times New Roman" w:hAnsi="Times New Roman" w:eastAsia="仿宋_GB2312" w:cs="Times New Roman"/>
          <w:color w:val="000000" w:themeColor="text1"/>
          <w:sz w:val="32"/>
          <w:szCs w:val="40"/>
          <w:lang w:val="en-US" w:eastAsia="zh-CN"/>
        </w:rPr>
        <w:t>1. 、2. 、3. ，</w:t>
      </w:r>
      <w:r>
        <w:rPr>
          <w:rFonts w:hint="default" w:ascii="Times New Roman" w:hAnsi="Times New Roman" w:eastAsia="仿宋_GB2312" w:cs="Times New Roman"/>
          <w:color w:val="000000" w:themeColor="text1"/>
          <w:sz w:val="32"/>
          <w:szCs w:val="40"/>
          <w:lang w:val="en-US" w:eastAsia="zh-CN"/>
        </w:rPr>
        <w:t>标注序号，并按顺序回行排列</w:t>
      </w:r>
      <w:r>
        <w:rPr>
          <w:rFonts w:hint="eastAsia" w:ascii="Times New Roman" w:hAnsi="Times New Roman" w:eastAsia="仿宋_GB2312" w:cs="Times New Roman"/>
          <w:color w:val="000000" w:themeColor="text1"/>
          <w:sz w:val="32"/>
          <w:szCs w:val="40"/>
          <w:lang w:val="en-US" w:eastAsia="zh-CN"/>
        </w:rPr>
        <w:t>，</w:t>
      </w:r>
      <w:r>
        <w:rPr>
          <w:rFonts w:hint="default" w:ascii="Times New Roman" w:hAnsi="Times New Roman" w:eastAsia="仿宋_GB2312" w:cs="Times New Roman"/>
          <w:color w:val="000000" w:themeColor="text1"/>
          <w:sz w:val="32"/>
          <w:szCs w:val="40"/>
          <w:lang w:val="en-US" w:eastAsia="zh-CN"/>
        </w:rPr>
        <w:t>回行时，序号与序号对齐，名称内容与内容对齐。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9.发文单位或部门署名在正文末下空1-3行（不需要盖章空1行，需要盖章空2-3行），靠右空2字符排布。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sectPr>
          <w:footerReference r:id="rId4" w:type="default"/>
          <w:pgSz w:w="11906" w:h="16838"/>
          <w:pgMar w:top="2098" w:right="1474" w:bottom="1985" w:left="1587" w:header="851" w:footer="992" w:gutter="0"/>
          <w:pgNumType w:fmt="decimal" w:start="2"/>
          <w:cols w:space="0" w:num="1"/>
          <w:docGrid w:type="lines" w:linePitch="312" w:charSpace="0"/>
        </w:sectPr>
      </w:pPr>
      <w:r>
        <w:rPr>
          <w:rFonts w:hint="eastAsia" w:ascii="Times New Roman" w:hAnsi="Times New Roman" w:eastAsia="仿宋_GB2312" w:cs="Times New Roman"/>
          <w:color w:val="000000" w:themeColor="text1"/>
          <w:sz w:val="32"/>
          <w:szCs w:val="40"/>
          <w:lang w:val="en-US" w:eastAsia="zh-CN"/>
        </w:rPr>
        <w:t>10.成文日期在发文单位或部门署名下一行靠右排布，以发文单位或部门署名为准居中；日期标椎格式为</w:t>
      </w:r>
      <w:r>
        <w:rPr>
          <w:rFonts w:hint="default" w:ascii="Arial" w:hAnsi="Arial" w:eastAsia="仿宋_GB2312" w:cs="Arial"/>
          <w:color w:val="000000" w:themeColor="text1"/>
          <w:sz w:val="32"/>
          <w:szCs w:val="40"/>
          <w:lang w:val="en-US" w:eastAsia="zh-CN"/>
        </w:rPr>
        <w:t>×</w:t>
      </w:r>
      <w:r>
        <w:rPr>
          <w:rFonts w:hint="eastAsia" w:ascii="Times New Roman" w:hAnsi="Times New Roman" w:eastAsia="仿宋_GB2312" w:cs="Times New Roman"/>
          <w:color w:val="000000" w:themeColor="text1"/>
          <w:sz w:val="32"/>
          <w:szCs w:val="40"/>
          <w:lang w:val="en-US" w:eastAsia="zh-CN"/>
        </w:rPr>
        <w:t>年</w:t>
      </w:r>
      <w:r>
        <w:rPr>
          <w:rFonts w:hint="default" w:ascii="Arial" w:hAnsi="Arial" w:eastAsia="仿宋_GB2312" w:cs="Arial"/>
          <w:color w:val="000000" w:themeColor="text1"/>
          <w:sz w:val="32"/>
          <w:szCs w:val="40"/>
          <w:lang w:val="en-US" w:eastAsia="zh-CN"/>
        </w:rPr>
        <w:t>×</w:t>
      </w:r>
      <w:r>
        <w:rPr>
          <w:rFonts w:hint="eastAsia" w:ascii="Times New Roman" w:hAnsi="Times New Roman" w:eastAsia="仿宋_GB2312" w:cs="Times New Roman"/>
          <w:color w:val="000000" w:themeColor="text1"/>
          <w:sz w:val="32"/>
          <w:szCs w:val="40"/>
          <w:lang w:val="en-US" w:eastAsia="zh-CN"/>
        </w:rPr>
        <w:t>月</w:t>
      </w:r>
      <w:r>
        <w:rPr>
          <w:rFonts w:hint="default" w:ascii="Arial" w:hAnsi="Arial" w:eastAsia="仿宋_GB2312" w:cs="Arial"/>
          <w:color w:val="000000" w:themeColor="text1"/>
          <w:sz w:val="32"/>
          <w:szCs w:val="40"/>
          <w:lang w:val="en-US" w:eastAsia="zh-CN"/>
        </w:rPr>
        <w:t>×</w:t>
      </w:r>
      <w:r>
        <w:rPr>
          <w:rFonts w:hint="eastAsia" w:ascii="Times New Roman" w:hAnsi="Times New Roman" w:eastAsia="仿宋_GB2312" w:cs="Times New Roman"/>
          <w:color w:val="000000" w:themeColor="text1"/>
          <w:sz w:val="32"/>
          <w:szCs w:val="40"/>
          <w:lang w:val="en-US" w:eastAsia="zh-CN"/>
        </w:rPr>
        <w:t>日，如</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2022年1月1日。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lang w:val="en-US" w:eastAsia="zh-CN"/>
        </w:rPr>
      </w:pPr>
      <w:r>
        <w:rPr>
          <w:rFonts w:hint="eastAsia" w:ascii="Times New Roman" w:hAnsi="Times New Roman" w:eastAsia="仿宋_GB2312" w:cs="Times New Roman"/>
          <w:color w:val="000000" w:themeColor="text1"/>
          <w:sz w:val="32"/>
          <w:szCs w:val="40"/>
          <w:lang w:val="en-US" w:eastAsia="zh-CN"/>
        </w:rPr>
        <w:t>11.正文中所有标点符号应在中文输入法模式下输入。数字、英文中使用的标点符号按相应规范执行。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（四）设置页码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color w:val="000000" w:themeColor="text1"/>
          <w:sz w:val="32"/>
          <w:szCs w:val="40"/>
          <w:lang w:val="en-US" w:eastAsia="zh-CN"/>
        </w:rPr>
        <w:t>1.页码格式：选择编号格式—1—，—2—，—3—，字</w:t>
      </w:r>
      <w:r>
        <w:rPr>
          <w:rFonts w:hint="eastAsia" w:ascii="Times New Roman" w:hAnsi="Times New Roman" w:eastAsia="仿宋_GB2312" w:cs="Times New Roman"/>
          <w:sz w:val="32"/>
          <w:szCs w:val="40"/>
          <w:lang w:val="en-US" w:eastAsia="zh-CN"/>
        </w:rPr>
        <w:t>体设置为宋体、半角、四号字。</w:t>
      </w:r>
    </w:p>
    <w:p>
      <w:pPr>
        <w:pStyle w:val="2"/>
        <w:rPr>
          <w:rFonts w:hint="default"/>
          <w:lang w:val="en-US" w:eastAsia="zh-CN"/>
        </w:rPr>
      </w:pPr>
      <w:r>
        <w:rPr>
          <w:rFonts w:hint="eastAsia" w:ascii="Times New Roman" w:hAnsi="Times New Roman" w:eastAsia="仿宋_GB2312" w:cs="Times New Roman"/>
          <w:sz w:val="32"/>
          <w:szCs w:val="40"/>
          <w:lang w:val="en-US" w:eastAsia="zh-CN"/>
        </w:rPr>
        <w:t xml:space="preserve">  2.双面打印，页码设置为页脚外侧，即奇数页的页码在右下角，偶数页的页码在左下角。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楷体_GB2312" w:cs="Times New Roman"/>
          <w:sz w:val="32"/>
          <w:szCs w:val="40"/>
          <w:lang w:val="en-US" w:eastAsia="zh-CN"/>
        </w:rPr>
        <w:t>（五）设置附件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1.附件应另面编排，并在版记之前，与公文正文一起装订。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2.附件二字及附件顺序号用3号黑体字顶格编排在版心左上角第一行。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3.附件标题用2号宋体，加粗，居中。除标题外，附件其余内容格式要求同正文。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4.附件顺序号和附件标题应当与附件说明的表述一致。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黑体" w:cs="Times New Roman"/>
          <w:sz w:val="32"/>
          <w:szCs w:val="40"/>
          <w:lang w:val="en-US" w:eastAsia="zh-CN"/>
        </w:rPr>
        <w:t>二、装订要求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仿宋_GB2312" w:cs="Times New Roman"/>
          <w:b w:val="0"/>
          <w:bCs w:val="0"/>
          <w:color w:val="000000" w:themeColor="text1"/>
          <w:sz w:val="32"/>
          <w:szCs w:val="40"/>
          <w:lang w:val="en-US" w:eastAsia="zh-CN"/>
        </w:rPr>
        <w:t>1.双面打印</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左侧装订，两枚订书针均匀排布，分别位于上下约四分之一处。</w:t>
      </w:r>
      <w:r>
        <w:rPr>
          <w:rFonts w:hint="eastAsia" w:ascii="Times New Roman" w:hAnsi="Times New Roman" w:eastAsia="仿宋_GB2312" w:cs="Times New Roman"/>
          <w:color w:val="000000" w:themeColor="text1"/>
          <w:sz w:val="32"/>
          <w:szCs w:val="40"/>
          <w:lang w:val="en-US" w:eastAsia="zh-CN"/>
        </w:rPr>
        <w:t>装订后确保</w:t>
      </w:r>
      <w:r>
        <w:rPr>
          <w:rFonts w:ascii="仿宋" w:hAnsi="仿宋" w:eastAsia="仿宋" w:cs="仿宋"/>
          <w:spacing w:val="-19"/>
          <w:sz w:val="32"/>
          <w:szCs w:val="32"/>
        </w:rPr>
        <w:t>两页页码之间误差不超过</w:t>
      </w:r>
      <w:r>
        <w:rPr>
          <w:rFonts w:ascii="仿宋" w:hAnsi="仿宋" w:eastAsia="仿宋" w:cs="仿宋"/>
          <w:spacing w:val="-67"/>
          <w:sz w:val="32"/>
          <w:szCs w:val="32"/>
        </w:rPr>
        <w:t xml:space="preserve"> </w:t>
      </w:r>
      <w:r>
        <w:rPr>
          <w:rFonts w:ascii="仿宋" w:hAnsi="仿宋" w:eastAsia="仿宋" w:cs="仿宋"/>
          <w:spacing w:val="-19"/>
          <w:sz w:val="32"/>
          <w:szCs w:val="32"/>
        </w:rPr>
        <w:t>4mm。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2.两枚订书针外侧针眼分别距版面上下边缘各70mm，允许误差4mm。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仿宋_GB2312" w:cs="Times New Roman"/>
          <w:color w:val="000000" w:themeColor="text1"/>
          <w:sz w:val="32"/>
          <w:szCs w:val="40"/>
          <w:lang w:val="en-US" w:eastAsia="zh-CN"/>
        </w:rPr>
        <w:t>3</w:t>
      </w:r>
      <w:r>
        <w:rPr>
          <w:rFonts w:hint="eastAsia" w:ascii="Times New Roman" w:hAnsi="Times New Roman" w:eastAsia="仿宋_GB2312" w:cs="Times New Roman"/>
          <w:color w:val="000000" w:themeColor="text1"/>
          <w:sz w:val="32"/>
          <w:szCs w:val="40"/>
        </w:rPr>
        <w:t>.订书针与订口平行，</w:t>
      </w:r>
      <w:r>
        <w:rPr>
          <w:rFonts w:hint="eastAsia" w:ascii="Times New Roman" w:hAnsi="Times New Roman" w:eastAsia="仿宋_GB2312" w:cs="Times New Roman"/>
          <w:color w:val="000000" w:themeColor="text1"/>
          <w:sz w:val="32"/>
          <w:szCs w:val="40"/>
          <w:lang w:val="en-US" w:eastAsia="zh-CN"/>
        </w:rPr>
        <w:t>订书针</w:t>
      </w:r>
      <w:r>
        <w:rPr>
          <w:rFonts w:hint="eastAsia" w:ascii="Times New Roman" w:hAnsi="Times New Roman" w:eastAsia="仿宋_GB2312" w:cs="Times New Roman"/>
          <w:color w:val="000000" w:themeColor="text1"/>
          <w:sz w:val="32"/>
          <w:szCs w:val="40"/>
        </w:rPr>
        <w:t>距离</w:t>
      </w:r>
      <w:r>
        <w:rPr>
          <w:rFonts w:hint="eastAsia" w:ascii="Times New Roman" w:hAnsi="Times New Roman" w:eastAsia="仿宋_GB2312" w:cs="Times New Roman"/>
          <w:color w:val="000000" w:themeColor="text1"/>
          <w:sz w:val="32"/>
          <w:szCs w:val="40"/>
          <w:lang w:val="en-US" w:eastAsia="zh-CN"/>
        </w:rPr>
        <w:t>纸张左侧边缘</w:t>
      </w:r>
      <w:r>
        <w:rPr>
          <w:rFonts w:hint="eastAsia" w:ascii="Times New Roman" w:hAnsi="Times New Roman" w:eastAsia="仿宋_GB2312" w:cs="Times New Roman"/>
          <w:color w:val="000000" w:themeColor="text1"/>
          <w:sz w:val="32"/>
          <w:szCs w:val="40"/>
        </w:rPr>
        <w:t>3mm</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5mm，一般不应大于10mm。无坏钉、漏钉、重钉，钉脚平伏牢固</w:t>
      </w:r>
      <w:r>
        <w:rPr>
          <w:rFonts w:hint="eastAsia" w:ascii="Times New Roman" w:hAnsi="Times New Roman" w:eastAsia="仿宋_GB2312" w:cs="Times New Roman"/>
          <w:color w:val="000000" w:themeColor="text1"/>
          <w:sz w:val="32"/>
          <w:szCs w:val="40"/>
          <w:lang w:val="en-US" w:eastAsia="zh-CN"/>
        </w:rPr>
        <w:t>4</w:t>
      </w:r>
      <w:r>
        <w:rPr>
          <w:rFonts w:hint="eastAsia" w:ascii="Times New Roman" w:hAnsi="Times New Roman" w:eastAsia="仿宋_GB2312" w:cs="Times New Roman"/>
          <w:color w:val="000000" w:themeColor="text1"/>
          <w:sz w:val="32"/>
          <w:szCs w:val="40"/>
        </w:rPr>
        <w:t>.附件为A3表格的，先将外侧边向订口整齐对折，再将外侧边向距切口5mm</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10mm处回折，确保切口与正文整齐吻合。</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color w:val="000000" w:themeColor="text1"/>
          <w:sz w:val="32"/>
          <w:szCs w:val="40"/>
          <w:lang w:val="en-US" w:eastAsia="zh-CN"/>
        </w:rPr>
      </w:pPr>
    </w:p>
    <w:p>
      <w:pPr>
        <w:pStyle w:val="2"/>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lang w:val="en-US" w:eastAsia="zh-CN"/>
        </w:rPr>
      </w:pPr>
      <w:r>
        <w:rPr>
          <w:rFonts w:hint="eastAsia" w:ascii="Times New Roman" w:hAnsi="Times New Roman" w:eastAsia="仿宋_GB2312" w:cs="Times New Roman"/>
          <w:color w:val="000000" w:themeColor="text1"/>
          <w:sz w:val="32"/>
          <w:szCs w:val="40"/>
          <w:lang w:val="en-US" w:eastAsia="zh-CN"/>
        </w:rPr>
        <w:t xml:space="preserve">资阳环境科技职业学院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color w:val="auto"/>
          <w:sz w:val="32"/>
          <w:szCs w:val="40"/>
          <w:lang w:val="en-US" w:eastAsia="zh-CN"/>
        </w:rPr>
      </w:pPr>
      <w:r>
        <w:rPr>
          <w:rFonts w:hint="eastAsia" w:ascii="Times New Roman" w:hAnsi="Times New Roman" w:eastAsia="仿宋_GB2312" w:cs="Times New Roman"/>
          <w:color w:val="000000" w:themeColor="text1"/>
          <w:sz w:val="32"/>
          <w:szCs w:val="40"/>
          <w:lang w:val="en-US" w:eastAsia="zh-CN"/>
        </w:rPr>
        <w:t xml:space="preserve">                         </w:t>
      </w:r>
      <w:r>
        <w:rPr>
          <w:rFonts w:hint="eastAsia" w:ascii="Times New Roman" w:hAnsi="Times New Roman" w:eastAsia="仿宋_GB2312" w:cs="Times New Roman"/>
          <w:color w:val="auto"/>
          <w:sz w:val="32"/>
          <w:szCs w:val="40"/>
          <w:lang w:val="en-US" w:eastAsia="zh-CN"/>
        </w:rPr>
        <w:t xml:space="preserve">迎评促建办公室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sectPr>
          <w:footerReference r:id="rId5" w:type="default"/>
          <w:pgSz w:w="11906" w:h="16838"/>
          <w:pgMar w:top="2098" w:right="1474" w:bottom="1985" w:left="1587" w:header="851" w:footer="992" w:gutter="0"/>
          <w:pgNumType w:fmt="decimal" w:start="3"/>
          <w:cols w:space="0" w:num="1"/>
          <w:docGrid w:type="lines" w:linePitch="312" w:charSpace="0"/>
        </w:sectPr>
      </w:pPr>
      <w:r>
        <w:rPr>
          <w:rFonts w:hint="eastAsia" w:ascii="Times New Roman" w:hAnsi="Times New Roman" w:eastAsia="仿宋_GB2312" w:cs="Times New Roman"/>
          <w:color w:val="auto"/>
          <w:sz w:val="32"/>
          <w:szCs w:val="40"/>
          <w:lang w:val="en-US" w:eastAsia="zh-CN"/>
        </w:rPr>
        <w:t xml:space="preserve">                                 2022年1月17日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sz w:val="44"/>
          <w:szCs w:val="52"/>
          <w:lang w:val="zh-CN" w:eastAsia="zh-CN"/>
        </w:rPr>
      </w:pPr>
      <w:r>
        <w:rPr>
          <w:sz w:val="44"/>
        </w:rPr>
        <w:pict>
          <v:shape id="_x0000_s2053" o:spid="_x0000_s2053" o:spt="202" type="#_x0000_t202" style="position:absolute;left:0pt;margin-left:416.4pt;margin-top:-24.5pt;height:70.5pt;width:87.5pt;z-index:251662336;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标题：方正小标宋简体，二号，加粗，居中，行间距28磅。</w:t>
                  </w:r>
                </w:p>
              </w:txbxContent>
            </v:textbox>
          </v:shape>
        </w:pict>
      </w:r>
      <w:r>
        <w:rPr>
          <w:sz w:val="44"/>
        </w:rPr>
        <w:pict>
          <v:shape id="_x0000_s2050" o:spid="_x0000_s2050" o:spt="202" type="#_x0000_t202" style="position:absolute;left:0pt;margin-left:140.5pt;margin-top:-68.5pt;height:33.75pt;width:158.75pt;z-index:251660288;mso-width-relative:page;mso-height-relative:page;" fillcolor="#FFFFFF" filled="t" stroked="f" coordsize="21600,21600">
            <v:path/>
            <v:fill on="t"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FF0000"/>
                      <w:sz w:val="32"/>
                      <w:szCs w:val="40"/>
                      <w:lang w:val="en-US" w:eastAsia="zh-CN"/>
                    </w:rPr>
                  </w:pPr>
                  <w:r>
                    <w:rPr>
                      <w:rFonts w:hint="eastAsia" w:ascii="Times New Roman" w:hAnsi="Times New Roman" w:eastAsia="仿宋_GB2312" w:cs="Times New Roman"/>
                      <w:color w:val="FF0000"/>
                      <w:sz w:val="32"/>
                      <w:szCs w:val="40"/>
                      <w:lang w:val="en-US" w:eastAsia="zh-CN"/>
                    </w:rPr>
                    <w:t>排版格式范文</w:t>
                  </w:r>
                </w:p>
              </w:txbxContent>
            </v:textbox>
          </v:shape>
        </w:pict>
      </w:r>
      <w:r>
        <w:rPr>
          <w:rFonts w:hint="eastAsia" w:ascii="Times New Roman" w:hAnsi="Times New Roman" w:eastAsia="方正小标宋简体" w:cs="Times New Roman"/>
          <w:sz w:val="44"/>
          <w:szCs w:val="52"/>
          <w:lang w:val="en-US" w:eastAsia="zh-CN"/>
        </w:rPr>
        <w:t>资阳环境科技职业</w:t>
      </w:r>
      <w:r>
        <w:rPr>
          <w:rFonts w:hint="eastAsia" w:ascii="Times New Roman" w:hAnsi="Times New Roman" w:eastAsia="方正小标宋简体" w:cs="Times New Roman"/>
          <w:sz w:val="44"/>
          <w:szCs w:val="52"/>
          <w:lang w:val="zh-CN" w:eastAsia="zh-CN"/>
        </w:rPr>
        <w:t>学院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44"/>
          <w:szCs w:val="52"/>
          <w:lang w:val="zh-CN" w:eastAsia="zh-CN"/>
        </w:rPr>
      </w:pPr>
      <w:r>
        <w:rPr>
          <w:sz w:val="44"/>
        </w:rPr>
        <w:pict>
          <v:shape id="_x0000_s2051" o:spid="_x0000_s2051" o:spt="202" type="#_x0000_t202" style="position:absolute;left:0pt;margin-left:416.9pt;margin-top:18.55pt;height:78pt;width:88.75pt;z-index:251661312;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标题与正文之间空一行，</w:t>
                  </w:r>
                  <w:r>
                    <w:rPr>
                      <w:rFonts w:hint="default" w:ascii="Times New Roman" w:hAnsi="Times New Roman" w:eastAsia="仿宋_GB2312" w:cs="Times New Roman"/>
                      <w:color w:val="FF0000"/>
                      <w:sz w:val="21"/>
                      <w:szCs w:val="21"/>
                      <w:lang w:val="en-US" w:eastAsia="zh-CN"/>
                    </w:rPr>
                    <w:t>字号为五号，行距为最小值12磅</w:t>
                  </w:r>
                  <w:r>
                    <w:rPr>
                      <w:rFonts w:hint="eastAsia" w:ascii="Times New Roman" w:hAnsi="Times New Roman" w:eastAsia="仿宋_GB2312" w:cs="Times New Roman"/>
                      <w:color w:val="FF0000"/>
                      <w:sz w:val="21"/>
                      <w:szCs w:val="21"/>
                      <w:lang w:val="en-US" w:eastAsia="zh-CN"/>
                    </w:rPr>
                    <w:t>。</w:t>
                  </w:r>
                </w:p>
              </w:txbxContent>
            </v:textbox>
          </v:shape>
        </w:pict>
      </w:r>
      <w:r>
        <w:rPr>
          <w:rFonts w:hint="eastAsia" w:ascii="Times New Roman" w:hAnsi="Times New Roman" w:eastAsia="方正小标宋简体" w:cs="Times New Roman"/>
          <w:sz w:val="44"/>
          <w:szCs w:val="52"/>
          <w:lang w:val="zh-CN" w:eastAsia="zh-CN"/>
        </w:rPr>
        <w:t>迎接人才培养工作评估实施方案</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宋体" w:hAnsi="宋体" w:eastAsia="宋体" w:cs="宋体"/>
          <w:b w:val="0"/>
          <w:bCs w:val="0"/>
          <w:sz w:val="21"/>
          <w:szCs w:val="21"/>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根据中共中央国务院《深化新时代教育评价改革总体方案》</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zh-CN" w:eastAsia="zh-CN"/>
        </w:rPr>
        <w:t>结合学院实际，特制订本实施方案。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FF0000"/>
          <w:sz w:val="21"/>
          <w:szCs w:val="21"/>
          <w:lang w:val="zh-CN" w:eastAsia="zh-CN"/>
        </w:rPr>
      </w:pPr>
      <w:r>
        <w:rPr>
          <w:rFonts w:hint="eastAsia" w:ascii="Times New Roman" w:hAnsi="Times New Roman" w:eastAsia="黑体" w:cs="Times New Roman"/>
          <w:sz w:val="32"/>
          <w:szCs w:val="40"/>
          <w:lang w:val="zh-CN"/>
        </w:rPr>
        <w:t>一、指导思想</w:t>
      </w:r>
      <w:r>
        <w:rPr>
          <w:rFonts w:hint="eastAsia" w:ascii="Times New Roman" w:hAnsi="Times New Roman" w:eastAsia="仿宋_GB2312" w:cs="Times New Roman"/>
          <w:color w:val="FF0000"/>
          <w:sz w:val="21"/>
          <w:szCs w:val="21"/>
          <w:lang w:val="zh-CN" w:eastAsia="zh-CN"/>
        </w:rPr>
        <w:t>（</w:t>
      </w:r>
      <w:r>
        <w:rPr>
          <w:rFonts w:hint="eastAsia" w:ascii="Times New Roman" w:hAnsi="Times New Roman" w:eastAsia="仿宋_GB2312" w:cs="Times New Roman"/>
          <w:color w:val="FF0000"/>
          <w:sz w:val="21"/>
          <w:szCs w:val="21"/>
          <w:lang w:val="en-US" w:eastAsia="zh-CN"/>
        </w:rPr>
        <w:t>一级标题：黑体，三号，不加粗，首行缩进2个字符</w:t>
      </w:r>
      <w:r>
        <w:rPr>
          <w:rFonts w:hint="eastAsia" w:ascii="Times New Roman" w:hAnsi="Times New Roman" w:eastAsia="仿宋_GB2312" w:cs="Times New Roman"/>
          <w:color w:val="FF0000"/>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以</w:t>
      </w:r>
      <w:r>
        <w:rPr>
          <w:rFonts w:hint="eastAsia" w:ascii="Times New Roman" w:hAnsi="Times New Roman" w:eastAsia="仿宋_GB2312" w:cs="Times New Roman"/>
          <w:sz w:val="32"/>
          <w:szCs w:val="40"/>
          <w:lang w:val="en-US" w:eastAsia="zh-CN"/>
        </w:rPr>
        <w:t>习近平新时代中国特色社会</w:t>
      </w:r>
      <w:r>
        <w:rPr>
          <w:rFonts w:hint="eastAsia" w:ascii="Times New Roman" w:hAnsi="Times New Roman" w:eastAsia="仿宋_GB2312" w:cs="Times New Roman"/>
          <w:sz w:val="32"/>
          <w:szCs w:val="40"/>
          <w:lang w:val="zh-CN" w:eastAsia="zh-CN"/>
        </w:rPr>
        <w:t>主义思想为指导</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zh-CN" w:eastAsia="zh-CN"/>
        </w:rPr>
        <w:t>为区域经济社会发展提供有力人才支撑。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sz w:val="32"/>
          <w:szCs w:val="40"/>
          <w:lang w:val="zh-CN"/>
        </w:rPr>
      </w:pPr>
      <w:r>
        <w:rPr>
          <w:rFonts w:hint="eastAsia" w:ascii="Times New Roman" w:hAnsi="Times New Roman" w:eastAsia="黑体" w:cs="Times New Roman"/>
          <w:sz w:val="32"/>
          <w:szCs w:val="40"/>
          <w:lang w:val="zh-CN"/>
        </w:rPr>
        <w:t>二、工作目标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w:t>
      </w:r>
      <w:r>
        <w:rPr>
          <w:rFonts w:hint="eastAsia" w:ascii="Times New Roman" w:hAnsi="Times New Roman" w:eastAsia="楷体_GB2312" w:cs="Times New Roman"/>
          <w:sz w:val="32"/>
          <w:szCs w:val="40"/>
        </w:rPr>
        <w:t>一）</w:t>
      </w:r>
      <w:r>
        <w:rPr>
          <w:rFonts w:hint="eastAsia" w:ascii="Times New Roman" w:hAnsi="Times New Roman" w:eastAsia="楷体_GB2312" w:cs="Times New Roman"/>
          <w:sz w:val="32"/>
          <w:szCs w:val="40"/>
          <w:lang w:val="zh-CN"/>
        </w:rPr>
        <w:t>总体目标</w:t>
      </w:r>
      <w:r>
        <w:rPr>
          <w:rFonts w:hint="eastAsia" w:ascii="Times New Roman" w:hAnsi="Times New Roman" w:eastAsia="仿宋_GB2312" w:cs="Times New Roman"/>
          <w:color w:val="FF0000"/>
          <w:sz w:val="21"/>
          <w:szCs w:val="21"/>
          <w:lang w:val="zh-CN" w:eastAsia="zh-CN"/>
        </w:rPr>
        <w:t>（</w:t>
      </w:r>
      <w:r>
        <w:rPr>
          <w:rFonts w:hint="eastAsia" w:ascii="Times New Roman" w:hAnsi="Times New Roman" w:eastAsia="仿宋_GB2312" w:cs="Times New Roman"/>
          <w:color w:val="FF0000"/>
          <w:sz w:val="21"/>
          <w:szCs w:val="21"/>
          <w:lang w:val="en-US" w:eastAsia="zh-CN"/>
        </w:rPr>
        <w:t>二级标题：楷体_GB2312，三号，不加粗，首行缩进2个字符</w:t>
      </w:r>
      <w:r>
        <w:rPr>
          <w:rFonts w:hint="eastAsia" w:ascii="Times New Roman" w:hAnsi="Times New Roman" w:eastAsia="仿宋_GB2312" w:cs="Times New Roman"/>
          <w:color w:val="FF0000"/>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880" w:firstLineChars="200"/>
        <w:jc w:val="left"/>
        <w:textAlignment w:val="auto"/>
        <w:rPr>
          <w:rFonts w:hint="eastAsia" w:ascii="Times New Roman" w:hAnsi="Times New Roman" w:eastAsia="仿宋_GB2312" w:cs="Times New Roman"/>
          <w:sz w:val="32"/>
          <w:szCs w:val="40"/>
          <w:lang w:val="zh-CN" w:eastAsia="zh-CN"/>
        </w:rPr>
      </w:pPr>
      <w:r>
        <w:rPr>
          <w:sz w:val="44"/>
        </w:rPr>
        <w:pict>
          <v:shape id="_x0000_s2055" o:spid="_x0000_s2055" o:spt="202" type="#_x0000_t202" style="position:absolute;left:0pt;margin-left:422pt;margin-top:22.55pt;height:66.65pt;width:88.75pt;z-index:251665408;mso-width-relative:page;mso-height-relative:page;" fillcolor="#FFFFFF" filled="t" stroked="f" coordsize="21600,21600">
            <v:path/>
            <v:fill on="t" color2="#FFFFFF" focussize="0,0"/>
            <v:stroke on="f"/>
            <v:imagedata o:title=""/>
            <o:lock v:ext="edit" aspectratio="f"/>
            <v:textbox>
              <w:txbxContent>
                <w:p>
                  <w:pPr>
                    <w:rPr>
                      <w:rFonts w:hint="default"/>
                      <w:lang w:val="en-US" w:eastAsia="zh-CN"/>
                    </w:rPr>
                  </w:pPr>
                  <w:r>
                    <w:rPr>
                      <w:rFonts w:hint="eastAsia" w:ascii="Times New Roman" w:hAnsi="Times New Roman" w:eastAsia="仿宋_GB2312" w:cs="Times New Roman"/>
                      <w:color w:val="FF0000"/>
                      <w:sz w:val="21"/>
                      <w:szCs w:val="21"/>
                      <w:lang w:val="en-US" w:eastAsia="zh-CN"/>
                    </w:rPr>
                    <w:t>其余正文：仿宋_GB2312，三号，不加粗，首行缩进2个字符。</w:t>
                  </w:r>
                </w:p>
              </w:txbxContent>
            </v:textbox>
          </v:shape>
        </w:pict>
      </w:r>
      <w:r>
        <w:rPr>
          <w:rFonts w:hint="eastAsia" w:ascii="Times New Roman" w:hAnsi="Times New Roman" w:eastAsia="仿宋_GB2312" w:cs="Times New Roman"/>
          <w:sz w:val="32"/>
          <w:szCs w:val="40"/>
          <w:lang w:val="en-US" w:eastAsia="zh-CN"/>
        </w:rPr>
        <w:t>精心准备，加强学院内涵建设，扎实推进迎评促建各项工作，</w:t>
      </w:r>
      <w:r>
        <w:rPr>
          <w:rFonts w:hint="eastAsia" w:ascii="Times New Roman" w:hAnsi="Times New Roman" w:eastAsia="仿宋_GB2312" w:cs="Times New Roman"/>
          <w:sz w:val="32"/>
          <w:szCs w:val="40"/>
          <w:lang w:val="zh-CN" w:eastAsia="zh-CN"/>
        </w:rPr>
        <w:t>确保20</w:t>
      </w:r>
      <w:r>
        <w:rPr>
          <w:rFonts w:hint="eastAsia" w:ascii="Times New Roman" w:hAnsi="Times New Roman" w:eastAsia="仿宋_GB2312" w:cs="Times New Roman"/>
          <w:sz w:val="32"/>
          <w:szCs w:val="40"/>
          <w:lang w:val="en-US" w:eastAsia="zh-CN"/>
        </w:rPr>
        <w:t>22</w:t>
      </w:r>
      <w:r>
        <w:rPr>
          <w:rFonts w:hint="eastAsia" w:ascii="Times New Roman" w:hAnsi="Times New Roman" w:eastAsia="仿宋_GB2312" w:cs="Times New Roman"/>
          <w:sz w:val="32"/>
          <w:szCs w:val="40"/>
          <w:lang w:val="zh-CN" w:eastAsia="zh-CN"/>
        </w:rPr>
        <w:t>年</w:t>
      </w:r>
      <w:r>
        <w:rPr>
          <w:rFonts w:hint="eastAsia" w:ascii="Times New Roman" w:hAnsi="Times New Roman" w:eastAsia="仿宋_GB2312" w:cs="Times New Roman"/>
          <w:sz w:val="32"/>
          <w:szCs w:val="40"/>
          <w:lang w:val="en-US" w:eastAsia="zh-CN"/>
        </w:rPr>
        <w:t>顺利</w:t>
      </w:r>
      <w:r>
        <w:rPr>
          <w:rFonts w:hint="eastAsia" w:ascii="Times New Roman" w:hAnsi="Times New Roman" w:eastAsia="仿宋_GB2312" w:cs="Times New Roman"/>
          <w:sz w:val="32"/>
          <w:szCs w:val="40"/>
          <w:lang w:val="zh-CN" w:eastAsia="zh-CN"/>
        </w:rPr>
        <w:t>通过人才培养工作评估。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（二）具体目标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1．以国家、四川省教育中长期和改革发展规划纲要</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zh-CN" w:eastAsia="zh-CN"/>
        </w:rPr>
        <w:t>发展目标。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s="Times New Roman"/>
          <w:sz w:val="32"/>
          <w:szCs w:val="40"/>
        </w:rPr>
      </w:pPr>
      <w:r>
        <w:rPr>
          <w:rFonts w:hint="eastAsia" w:ascii="Times New Roman" w:hAnsi="Times New Roman" w:eastAsia="黑体" w:cs="Times New Roman"/>
          <w:sz w:val="32"/>
          <w:szCs w:val="40"/>
        </w:rPr>
        <w:t>三、组织机构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学院成立迎评促建工作领导小组，下设评建办公室，办公室设置专职人员2-3人，并设专项工作组。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w:t>
      </w:r>
      <w:r>
        <w:rPr>
          <w:rFonts w:hint="eastAsia" w:ascii="Times New Roman" w:hAnsi="Times New Roman" w:eastAsia="楷体_GB2312" w:cs="Times New Roman"/>
          <w:sz w:val="32"/>
          <w:szCs w:val="40"/>
          <w:lang w:val="en-US" w:eastAsia="zh-CN"/>
        </w:rPr>
        <w:t>一</w:t>
      </w:r>
      <w:r>
        <w:rPr>
          <w:rFonts w:hint="eastAsia" w:ascii="Times New Roman" w:hAnsi="Times New Roman" w:eastAsia="楷体_GB2312" w:cs="Times New Roman"/>
          <w:sz w:val="32"/>
          <w:szCs w:val="40"/>
          <w:lang w:val="zh-CN"/>
        </w:rPr>
        <w:t>）领导小组主要工作职责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负责迎评促建工作的计划、组织、培训、指导、协调、督办等工作。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en-US" w:eastAsia="zh-CN"/>
        </w:rPr>
        <w:t>1.</w:t>
      </w:r>
      <w:r>
        <w:rPr>
          <w:rFonts w:hint="eastAsia" w:ascii="Times New Roman" w:hAnsi="Times New Roman" w:eastAsia="仿宋_GB2312" w:cs="Times New Roman"/>
          <w:sz w:val="32"/>
          <w:szCs w:val="40"/>
          <w:lang w:val="zh-CN" w:eastAsia="zh-CN"/>
        </w:rPr>
        <w:t>制定学院迎评促建工作的工作目标、总体思路、总体方案</w:t>
      </w:r>
    </w:p>
    <w:p>
      <w:pPr>
        <w:pStyle w:val="2"/>
        <w:numPr>
          <w:ilvl w:val="0"/>
          <w:numId w:val="2"/>
        </w:numPr>
        <w:rPr>
          <w:rFonts w:hint="eastAsia"/>
          <w:lang w:val="zh-CN" w:eastAsia="zh-CN"/>
        </w:rPr>
        <w:sectPr>
          <w:footerReference r:id="rId6" w:type="default"/>
          <w:pgSz w:w="11906" w:h="16838"/>
          <w:pgMar w:top="2098" w:right="1474" w:bottom="1985" w:left="1587" w:header="851" w:footer="992" w:gutter="0"/>
          <w:pgNumType w:fmt="decimal" w:start="1"/>
          <w:cols w:space="0" w:num="1"/>
          <w:docGrid w:type="lines" w:linePitch="312" w:charSpace="0"/>
        </w:sectPr>
      </w:pPr>
      <w:r>
        <w:rPr>
          <w:sz w:val="44"/>
        </w:rPr>
        <w:pict>
          <v:shape id="_x0000_s2054" o:spid="_x0000_s2054" o:spt="202" type="#_x0000_t202" style="position:absolute;left:0pt;margin-left:287.9pt;margin-top:53.75pt;height:63.65pt;width:106.15pt;z-index:251664384;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奇数页码：右下角，宋体、半角、四号字</w:t>
                  </w:r>
                </w:p>
              </w:txbxContent>
            </v:textbox>
          </v:shape>
        </w:pic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实施意见和工作计划；</w:t>
      </w:r>
    </w:p>
    <w:p>
      <w:pPr>
        <w:keepNext w:val="0"/>
        <w:keepLines w:val="0"/>
        <w:pageBreakBefore w:val="0"/>
        <w:widowControl/>
        <w:kinsoku/>
        <w:overflowPunct/>
        <w:topLinePunct w:val="0"/>
        <w:autoSpaceDE/>
        <w:autoSpaceDN/>
        <w:bidi w:val="0"/>
        <w:adjustRightInd/>
        <w:snapToGrid/>
        <w:spacing w:line="560" w:lineRule="exact"/>
        <w:ind w:left="640"/>
        <w:jc w:val="left"/>
        <w:textAlignment w:val="auto"/>
        <w:rPr>
          <w:rFonts w:ascii="楷体" w:hAnsi="楷体" w:eastAsia="楷体" w:cs="楷体"/>
          <w:b/>
          <w:sz w:val="32"/>
          <w:szCs w:val="32"/>
          <w:lang w:val="zh-CN"/>
        </w:rPr>
      </w:pPr>
      <w:r>
        <w:rPr>
          <w:rFonts w:hint="eastAsia" w:ascii="Times New Roman" w:hAnsi="Times New Roman" w:eastAsia="仿宋_GB2312" w:cs="Times New Roman"/>
          <w:sz w:val="32"/>
          <w:szCs w:val="40"/>
          <w:lang w:val="en-US" w:eastAsia="zh-CN"/>
        </w:rPr>
        <w:t xml:space="preserve"> </w:t>
      </w:r>
      <w:r>
        <w:rPr>
          <w:rFonts w:hint="eastAsia" w:ascii="Times New Roman" w:hAnsi="Times New Roman" w:eastAsia="黑体" w:cs="Times New Roman"/>
          <w:sz w:val="32"/>
          <w:szCs w:val="40"/>
        </w:rPr>
        <w:t>四、主要</w:t>
      </w:r>
      <w:r>
        <w:rPr>
          <w:rFonts w:hint="eastAsia" w:ascii="Times New Roman" w:hAnsi="Times New Roman" w:eastAsia="黑体" w:cs="Times New Roman"/>
          <w:sz w:val="32"/>
          <w:szCs w:val="40"/>
          <w:lang w:val="zh-CN"/>
        </w:rPr>
        <w:t>工作阶段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（一）第一阶段（2021年9月～10月上旬）：全面动员、整体部署，正式启动迎评工作。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Times New Roman"/>
          <w:b/>
          <w:bCs/>
          <w:sz w:val="32"/>
          <w:szCs w:val="40"/>
          <w:lang w:val="en-US" w:eastAsia="zh-CN"/>
        </w:rPr>
      </w:pPr>
      <w:r>
        <w:rPr>
          <w:rFonts w:hint="eastAsia" w:ascii="Times New Roman" w:hAnsi="Times New Roman" w:eastAsia="仿宋_GB2312" w:cs="Times New Roman"/>
          <w:b/>
          <w:bCs/>
          <w:sz w:val="32"/>
          <w:szCs w:val="40"/>
          <w:lang w:val="en-US" w:eastAsia="zh-CN"/>
        </w:rPr>
        <w:t>1.成立迎评促建工作机构，加强人才培养工作评估组织保障</w:t>
      </w:r>
      <w:r>
        <w:rPr>
          <w:rFonts w:hint="eastAsia" w:ascii="Times New Roman" w:hAnsi="Times New Roman" w:eastAsia="仿宋_GB2312" w:cs="Times New Roman"/>
          <w:color w:val="FF0000"/>
          <w:sz w:val="21"/>
          <w:szCs w:val="21"/>
          <w:lang w:val="zh-CN" w:eastAsia="zh-CN"/>
        </w:rPr>
        <w:t>（</w:t>
      </w:r>
      <w:r>
        <w:rPr>
          <w:rFonts w:hint="eastAsia" w:ascii="Times New Roman" w:hAnsi="Times New Roman" w:eastAsia="仿宋_GB2312" w:cs="Times New Roman"/>
          <w:color w:val="FF0000"/>
          <w:sz w:val="21"/>
          <w:szCs w:val="21"/>
          <w:lang w:val="en-US" w:eastAsia="zh-CN"/>
        </w:rPr>
        <w:t>三级标题：仿宋_GB2312，三号，加粗，首行缩进2个字符</w:t>
      </w:r>
      <w:r>
        <w:rPr>
          <w:rFonts w:hint="eastAsia" w:ascii="Times New Roman" w:hAnsi="Times New Roman" w:eastAsia="仿宋_GB2312" w:cs="Times New Roman"/>
          <w:color w:val="FF0000"/>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2021年9月底前</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en-US" w:eastAsia="zh-CN"/>
        </w:rPr>
        <w:t>成立学院迎评工作领导小组及评建办公室等工作机构，正式启动迎评促建工作。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b/>
          <w:bCs/>
          <w:sz w:val="32"/>
          <w:szCs w:val="40"/>
          <w:lang w:val="en-US" w:eastAsia="zh-CN"/>
        </w:rPr>
        <w:t>2.加强宣传动员，做好迎评工作动员及培训</w:t>
      </w:r>
      <w:r>
        <w:rPr>
          <w:rFonts w:hint="eastAsia" w:ascii="Times New Roman" w:hAnsi="Times New Roman" w:eastAsia="仿宋_GB2312" w:cs="Times New Roman"/>
          <w:sz w:val="32"/>
          <w:szCs w:val="40"/>
          <w:lang w:val="en-US" w:eastAsia="zh-CN"/>
        </w:rPr>
        <w:t>（1）2021年10月上旬前，</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en-US" w:eastAsia="zh-CN"/>
        </w:rPr>
        <w:t>营造良好迎评氛围。</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 w:hAnsi="仿宋" w:eastAsia="仿宋"/>
          <w:sz w:val="32"/>
          <w:szCs w:val="32"/>
        </w:rPr>
      </w:pPr>
      <w:r>
        <w:rPr>
          <w:sz w:val="44"/>
        </w:rPr>
        <w:pict>
          <v:shape id="_x0000_s2058" o:spid="_x0000_s2058" o:spt="202" type="#_x0000_t202" style="position:absolute;left:0pt;margin-left:-64.5pt;margin-top:22.05pt;height:35.95pt;width:91.1pt;z-index:251668480;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如果只有一个附件则不标注序号</w:t>
                  </w:r>
                </w:p>
              </w:txbxContent>
            </v:textbox>
          </v:shape>
        </w:pict>
      </w:r>
    </w:p>
    <w:p>
      <w:pPr>
        <w:pStyle w:val="2"/>
        <w:keepNext w:val="0"/>
        <w:keepLines w:val="0"/>
        <w:pageBreakBefore w:val="0"/>
        <w:kinsoku/>
        <w:overflowPunct/>
        <w:topLinePunct w:val="0"/>
        <w:autoSpaceDE/>
        <w:autoSpaceDN/>
        <w:bidi w:val="0"/>
        <w:adjustRightInd/>
        <w:snapToGrid/>
        <w:spacing w:line="560" w:lineRule="exact"/>
        <w:ind w:left="1918" w:leftChars="304" w:hanging="1280" w:hangingChars="400"/>
        <w:textAlignment w:val="auto"/>
        <w:rPr>
          <w:rFonts w:hint="eastAsia" w:ascii="Times New Roman" w:hAnsi="Times New Roman" w:eastAsia="仿宋_GB2312" w:cs="Times New Roman"/>
          <w:kern w:val="2"/>
          <w:sz w:val="32"/>
          <w:szCs w:val="40"/>
          <w:lang w:val="en-US" w:eastAsia="zh-CN" w:bidi="ar-SA"/>
        </w:rPr>
      </w:pPr>
      <w:r>
        <w:rPr>
          <w:rFonts w:hint="eastAsia" w:ascii="Times New Roman" w:hAnsi="Times New Roman" w:eastAsia="仿宋_GB2312" w:cs="Times New Roman"/>
          <w:kern w:val="2"/>
          <w:sz w:val="32"/>
          <w:szCs w:val="40"/>
          <w:lang w:val="en-US" w:eastAsia="zh-CN" w:bidi="ar-SA"/>
        </w:rPr>
        <w:t>附件：1.</w:t>
      </w:r>
      <w:r>
        <w:rPr>
          <w:rFonts w:hint="eastAsia" w:ascii="仿宋_GB2312" w:hAnsi="仿宋" w:eastAsia="仿宋_GB2312"/>
          <w:sz w:val="32"/>
        </w:rPr>
        <w:t>资阳环境科技职业学院人才培养工作评估阶段任务表</w:t>
      </w:r>
    </w:p>
    <w:p>
      <w:pPr>
        <w:pStyle w:val="2"/>
        <w:keepNext w:val="0"/>
        <w:keepLines w:val="0"/>
        <w:pageBreakBefore w:val="0"/>
        <w:numPr>
          <w:ilvl w:val="0"/>
          <w:numId w:val="0"/>
        </w:numPr>
        <w:kinsoku/>
        <w:overflowPunct/>
        <w:topLinePunct w:val="0"/>
        <w:autoSpaceDE/>
        <w:autoSpaceDN/>
        <w:bidi w:val="0"/>
        <w:adjustRightInd/>
        <w:snapToGrid/>
        <w:spacing w:line="560" w:lineRule="exact"/>
        <w:ind w:left="1598" w:leftChars="761" w:firstLine="0" w:firstLineChars="0"/>
        <w:textAlignment w:val="auto"/>
        <w:rPr>
          <w:rFonts w:hint="eastAsia" w:ascii="仿宋_GB2312" w:hAnsi="仿宋" w:eastAsia="仿宋_GB2312"/>
          <w:sz w:val="32"/>
        </w:rPr>
      </w:pPr>
      <w:r>
        <w:rPr>
          <w:rFonts w:hint="eastAsia" w:ascii="Times New Roman" w:hAnsi="Times New Roman" w:eastAsia="仿宋_GB2312" w:cs="Times New Roman"/>
          <w:kern w:val="2"/>
          <w:sz w:val="32"/>
          <w:szCs w:val="40"/>
          <w:lang w:val="en-US" w:eastAsia="zh-CN" w:bidi="ar-SA"/>
        </w:rPr>
        <w:t>2.</w:t>
      </w:r>
      <w:r>
        <w:rPr>
          <w:rFonts w:hint="eastAsia" w:ascii="仿宋_GB2312" w:hAnsi="仿宋" w:eastAsia="仿宋_GB2312"/>
          <w:sz w:val="32"/>
          <w:lang w:val="en-US" w:eastAsia="zh-CN"/>
        </w:rPr>
        <w:t>教育部关于印发《普通高等学校基本办学条件指标（试行）》的通知</w:t>
      </w:r>
    </w:p>
    <w:p>
      <w:pPr>
        <w:pStyle w:val="2"/>
        <w:keepNext w:val="0"/>
        <w:keepLines w:val="0"/>
        <w:pageBreakBefore w:val="0"/>
        <w:numPr>
          <w:ilvl w:val="0"/>
          <w:numId w:val="0"/>
        </w:numPr>
        <w:kinsoku/>
        <w:overflowPunct/>
        <w:topLinePunct w:val="0"/>
        <w:autoSpaceDE/>
        <w:autoSpaceDN/>
        <w:bidi w:val="0"/>
        <w:adjustRightInd/>
        <w:snapToGrid/>
        <w:spacing w:line="560" w:lineRule="exact"/>
        <w:ind w:left="1279" w:leftChars="0"/>
        <w:textAlignment w:val="auto"/>
        <w:rPr>
          <w:rFonts w:hint="eastAsia" w:ascii="仿宋_GB2312" w:hAnsi="仿宋" w:eastAsia="仿宋_GB2312"/>
          <w:sz w:val="32"/>
        </w:rPr>
      </w:pPr>
    </w:p>
    <w:p>
      <w:pPr>
        <w:keepNext w:val="0"/>
        <w:keepLines w:val="0"/>
        <w:pageBreakBefore w:val="0"/>
        <w:widowControl w:val="0"/>
        <w:kinsoku/>
        <w:wordWrap w:val="0"/>
        <w:overflowPunct/>
        <w:topLinePunct w:val="0"/>
        <w:autoSpaceDE/>
        <w:autoSpaceDN/>
        <w:bidi w:val="0"/>
        <w:adjustRightInd/>
        <w:snapToGrid/>
        <w:spacing w:line="560" w:lineRule="exact"/>
        <w:ind w:right="0"/>
        <w:jc w:val="center"/>
        <w:textAlignment w:val="auto"/>
        <w:rPr>
          <w:rFonts w:hint="default" w:ascii="仿宋_GB2312" w:hAnsi="仿宋" w:eastAsia="仿宋_GB2312" w:cstheme="minorBidi"/>
          <w:kern w:val="2"/>
          <w:sz w:val="32"/>
          <w:szCs w:val="24"/>
          <w:lang w:val="en-US" w:eastAsia="zh-CN" w:bidi="ar-SA"/>
        </w:rPr>
      </w:pPr>
      <w:r>
        <w:rPr>
          <w:rFonts w:hint="eastAsia" w:ascii="仿宋_GB2312" w:hAnsi="仿宋" w:eastAsia="仿宋_GB2312"/>
          <w:sz w:val="32"/>
          <w:lang w:val="en-US" w:eastAsia="zh-CN"/>
        </w:rPr>
        <w:t xml:space="preserve">                            </w:t>
      </w:r>
      <w:r>
        <w:rPr>
          <w:rFonts w:hint="eastAsia" w:ascii="仿宋_GB2312" w:hAnsi="仿宋" w:eastAsia="仿宋_GB2312" w:cstheme="minorBidi"/>
          <w:kern w:val="2"/>
          <w:sz w:val="32"/>
          <w:szCs w:val="24"/>
          <w:lang w:val="en-US" w:eastAsia="zh-CN" w:bidi="ar-SA"/>
        </w:rPr>
        <w:t xml:space="preserve">资阳环境科技职业学院  </w:t>
      </w:r>
    </w:p>
    <w:p>
      <w:pPr>
        <w:keepNext w:val="0"/>
        <w:keepLines w:val="0"/>
        <w:pageBreakBefore w:val="0"/>
        <w:widowControl w:val="0"/>
        <w:kinsoku/>
        <w:wordWrap w:val="0"/>
        <w:overflowPunct/>
        <w:topLinePunct w:val="0"/>
        <w:autoSpaceDE/>
        <w:autoSpaceDN/>
        <w:bidi w:val="0"/>
        <w:adjustRightInd/>
        <w:snapToGrid/>
        <w:spacing w:line="560" w:lineRule="exact"/>
        <w:ind w:right="0"/>
        <w:jc w:val="right"/>
        <w:textAlignment w:val="auto"/>
        <w:rPr>
          <w:rFonts w:hint="default" w:ascii="仿宋_GB2312" w:hAnsi="仿宋" w:eastAsia="仿宋_GB2312" w:cstheme="minorBidi"/>
          <w:kern w:val="2"/>
          <w:sz w:val="32"/>
          <w:szCs w:val="24"/>
          <w:lang w:val="en-US" w:eastAsia="zh-CN" w:bidi="ar-SA"/>
        </w:rPr>
      </w:pPr>
      <w:r>
        <w:rPr>
          <w:rFonts w:hint="eastAsia" w:ascii="仿宋_GB2312" w:hAnsi="仿宋" w:eastAsia="仿宋_GB2312" w:cstheme="minorBidi"/>
          <w:kern w:val="2"/>
          <w:sz w:val="32"/>
          <w:szCs w:val="24"/>
          <w:lang w:val="en-US" w:eastAsia="zh-CN" w:bidi="ar-SA"/>
        </w:rPr>
        <w:t xml:space="preserve">  迎评促</w:t>
      </w:r>
      <w:r>
        <w:rPr>
          <w:rFonts w:hint="eastAsia" w:ascii="仿宋_GB2312" w:hAnsi="仿宋" w:eastAsia="仿宋_GB2312" w:cstheme="minorBidi"/>
          <w:kern w:val="2"/>
          <w:sz w:val="32"/>
          <w:szCs w:val="24"/>
          <w:lang w:val="zh-CN" w:eastAsia="zh-CN" w:bidi="ar-SA"/>
        </w:rPr>
        <w:t>建工作领导小组办公室</w:t>
      </w:r>
      <w:r>
        <w:rPr>
          <w:rFonts w:hint="eastAsia" w:ascii="仿宋_GB2312" w:hAnsi="仿宋" w:eastAsia="仿宋_GB2312" w:cstheme="minorBidi"/>
          <w:kern w:val="2"/>
          <w:sz w:val="32"/>
          <w:szCs w:val="24"/>
          <w:lang w:val="en-US" w:eastAsia="zh-CN" w:bidi="ar-SA"/>
        </w:rPr>
        <w:t xml:space="preserve">  </w:t>
      </w:r>
    </w:p>
    <w:p>
      <w:pPr>
        <w:keepNext w:val="0"/>
        <w:keepLines w:val="0"/>
        <w:pageBreakBefore w:val="0"/>
        <w:kinsoku/>
        <w:overflowPunct/>
        <w:topLinePunct w:val="0"/>
        <w:autoSpaceDE/>
        <w:autoSpaceDN/>
        <w:bidi w:val="0"/>
        <w:adjustRightInd/>
        <w:snapToGrid/>
        <w:spacing w:line="560" w:lineRule="exact"/>
        <w:ind w:right="84"/>
        <w:jc w:val="center"/>
        <w:textAlignment w:val="auto"/>
        <w:rPr>
          <w:rFonts w:hint="eastAsia" w:ascii="仿宋_GB2312" w:hAnsi="仿宋" w:eastAsia="仿宋_GB2312" w:cstheme="minorBidi"/>
          <w:kern w:val="2"/>
          <w:sz w:val="32"/>
          <w:szCs w:val="24"/>
          <w:lang w:val="en-US" w:eastAsia="zh-CN" w:bidi="ar-SA"/>
        </w:rPr>
      </w:pPr>
      <w:r>
        <w:rPr>
          <w:rFonts w:hint="eastAsia" w:ascii="仿宋_GB2312" w:hAnsi="仿宋" w:eastAsia="仿宋_GB2312" w:cstheme="minorBidi"/>
          <w:kern w:val="2"/>
          <w:sz w:val="32"/>
          <w:szCs w:val="24"/>
          <w:lang w:val="en-US" w:eastAsia="zh-CN" w:bidi="ar-SA"/>
        </w:rPr>
        <w:t xml:space="preserve">                           2021年10月25日</w:t>
      </w:r>
    </w:p>
    <w:p>
      <w:pPr>
        <w:keepNext w:val="0"/>
        <w:keepLines w:val="0"/>
        <w:pageBreakBefore w:val="0"/>
        <w:kinsoku/>
        <w:overflowPunct/>
        <w:topLinePunct w:val="0"/>
        <w:autoSpaceDE/>
        <w:autoSpaceDN/>
        <w:bidi w:val="0"/>
        <w:adjustRightInd/>
        <w:snapToGrid/>
        <w:spacing w:line="560" w:lineRule="exact"/>
        <w:textAlignment w:val="auto"/>
        <w:rPr>
          <w:rFonts w:eastAsia="仿宋_GB2312"/>
          <w:sz w:val="32"/>
          <w:szCs w:val="32"/>
        </w:rPr>
      </w:pPr>
    </w:p>
    <w:p>
      <w:pPr>
        <w:pStyle w:val="2"/>
        <w:rPr>
          <w:rFonts w:eastAsia="仿宋_GB2312"/>
          <w:sz w:val="32"/>
          <w:szCs w:val="32"/>
        </w:rPr>
      </w:pPr>
    </w:p>
    <w:p>
      <w:pPr>
        <w:pStyle w:val="2"/>
        <w:rPr>
          <w:rFonts w:eastAsia="仿宋_GB2312"/>
          <w:sz w:val="32"/>
          <w:szCs w:val="32"/>
        </w:rPr>
      </w:pPr>
      <w:r>
        <w:rPr>
          <w:sz w:val="44"/>
        </w:rPr>
        <w:pict>
          <v:shape id="_x0000_s2056" o:spid="_x0000_s2056" o:spt="202" type="#_x0000_t202" style="position:absolute;left:0pt;margin-left:69pt;margin-top:48.35pt;height:63.65pt;width:111.35pt;z-index:251666432;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偶数页码：左下角，宋体、半角、四号字</w:t>
                  </w:r>
                </w:p>
              </w:txbxContent>
            </v:textbox>
          </v:shape>
        </w:pict>
      </w:r>
    </w:p>
    <w:p>
      <w:pPr>
        <w:pStyle w:val="2"/>
        <w:ind w:left="0" w:leftChars="0" w:firstLine="0" w:firstLineChars="0"/>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附件1</w:t>
      </w:r>
      <w:r>
        <w:rPr>
          <w:rFonts w:hint="eastAsia" w:ascii="宋体" w:hAnsi="宋体" w:eastAsia="宋体" w:cs="宋体"/>
          <w:color w:val="FF0000"/>
          <w:sz w:val="21"/>
          <w:szCs w:val="21"/>
          <w:lang w:val="en-US" w:eastAsia="zh-CN"/>
        </w:rPr>
        <w:t>（黑体，三号）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资阳环境科技职业学院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 xml:space="preserve">       人才培养工作评估阶段任务表</w:t>
      </w:r>
    </w:p>
    <w:p>
      <w:pPr>
        <w:pStyle w:val="2"/>
        <w:jc w:val="center"/>
        <w:rPr>
          <w:rFonts w:hint="eastAsia"/>
          <w:lang w:val="en-US" w:eastAsia="zh-CN"/>
        </w:rPr>
      </w:pPr>
      <w:r>
        <w:rPr>
          <w:rFonts w:hint="eastAsia" w:ascii="宋体" w:hAnsi="宋体" w:eastAsia="宋体" w:cs="宋体"/>
          <w:color w:val="FF0000"/>
          <w:sz w:val="21"/>
          <w:szCs w:val="21"/>
          <w:lang w:val="en-US" w:eastAsia="zh-CN"/>
        </w:rPr>
        <w:t>（附件标题：宋体二号加粗）</w:t>
      </w:r>
    </w:p>
    <w:tbl>
      <w:tblPr>
        <w:tblStyle w:val="10"/>
        <w:tblpPr w:leftFromText="180" w:rightFromText="180" w:vertAnchor="text" w:horzAnchor="page" w:tblpX="1669" w:tblpY="136"/>
        <w:tblOverlap w:val="never"/>
        <w:tblW w:w="898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00"/>
        <w:gridCol w:w="1063"/>
        <w:gridCol w:w="4550"/>
        <w:gridCol w:w="1250"/>
        <w:gridCol w:w="10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0" w:hRule="atLeast"/>
        </w:trPr>
        <w:tc>
          <w:tcPr>
            <w:tcW w:w="1100"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年份</w:t>
            </w:r>
          </w:p>
        </w:tc>
        <w:tc>
          <w:tcPr>
            <w:tcW w:w="1063"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时间（段）</w:t>
            </w:r>
          </w:p>
        </w:tc>
        <w:tc>
          <w:tcPr>
            <w:tcW w:w="4550"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主要内容</w:t>
            </w:r>
          </w:p>
        </w:tc>
        <w:tc>
          <w:tcPr>
            <w:tcW w:w="1250"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责任部门</w:t>
            </w:r>
          </w:p>
        </w:tc>
        <w:tc>
          <w:tcPr>
            <w:tcW w:w="1025"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57" w:hRule="atLeast"/>
        </w:trPr>
        <w:tc>
          <w:tcPr>
            <w:tcW w:w="1100" w:type="dxa"/>
            <w:vMerge w:val="restart"/>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2021年</w:t>
            </w:r>
          </w:p>
        </w:tc>
        <w:tc>
          <w:tcPr>
            <w:tcW w:w="1063" w:type="dxa"/>
            <w:vAlign w:val="center"/>
          </w:tcPr>
          <w:p>
            <w:pPr>
              <w:spacing w:line="300" w:lineRule="exact"/>
              <w:ind w:firstLine="240" w:firstLineChars="100"/>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9月</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（1）成立学院迎接人才培养工作评估组织机构，明确职责任务；</w:t>
            </w:r>
          </w:p>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（2）制定学院迎接人才培养工作评估实施方案，分解评估指标任务，做到任务到人、部门；</w:t>
            </w:r>
          </w:p>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（3）筹备学院迎接人才培养工作评估动员大会。</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ascii="Times New Roman" w:hAnsi="Times New Roman" w:eastAsia="仿宋"/>
                <w:sz w:val="44"/>
              </w:rPr>
              <w:pict>
                <v:shape id="_x0000_s2057" o:spid="_x0000_s2057" o:spt="202" type="#_x0000_t202" style="position:absolute;left:0pt;margin-left:50.15pt;margin-top:21.6pt;height:172.15pt;width:118.55pt;z-index:251667456;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表格正文中文字体：仿宋，西文字体：Times New Roman。</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eastAsia"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表格中字体的大小根据内容多少调整，一般设置为四号、小四号或五号字体。</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eastAsia"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行距根据内容设置为1-2倍行距。</w:t>
                        </w:r>
                      </w:p>
                      <w:p>
                        <w:pPr>
                          <w:pStyle w:val="2"/>
                          <w:numPr>
                            <w:ilvl w:val="0"/>
                            <w:numId w:val="3"/>
                          </w:numPr>
                          <w:ind w:left="0" w:leftChars="0" w:firstLine="0" w:firstLineChars="0"/>
                          <w:rPr>
                            <w:rFonts w:hint="default"/>
                            <w:color w:val="FF0000"/>
                            <w:lang w:val="en-US" w:eastAsia="zh-CN"/>
                          </w:rPr>
                        </w:pPr>
                        <w:r>
                          <w:rPr>
                            <w:rFonts w:hint="eastAsia" w:ascii="Times New Roman" w:hAnsi="Times New Roman" w:eastAsia="仿宋_GB2312" w:cs="Times New Roman"/>
                            <w:color w:val="FF0000"/>
                            <w:sz w:val="21"/>
                            <w:szCs w:val="21"/>
                            <w:lang w:val="en-US" w:eastAsia="zh-CN"/>
                          </w:rPr>
                          <w:t>表格标题行加粗。</w:t>
                        </w:r>
                      </w:p>
                    </w:txbxContent>
                  </v:textbox>
                </v:shape>
              </w:pict>
            </w:r>
            <w:r>
              <w:rPr>
                <w:rFonts w:hint="eastAsia" w:ascii="Times New Roman" w:hAnsi="Times New Roman" w:eastAsia="仿宋" w:cs="Times New Roman"/>
                <w:kern w:val="2"/>
                <w:sz w:val="24"/>
                <w:szCs w:val="24"/>
                <w:lang w:val="en-US" w:eastAsia="zh-CN" w:bidi="ar-SA"/>
              </w:rPr>
              <w:t>党政办、评建办</w:t>
            </w:r>
          </w:p>
        </w:tc>
        <w:tc>
          <w:tcPr>
            <w:tcW w:w="1025" w:type="dxa"/>
            <w:vAlign w:val="center"/>
          </w:tcPr>
          <w:p>
            <w:pPr>
              <w:spacing w:line="300" w:lineRule="exact"/>
              <w:jc w:val="center"/>
              <w:rPr>
                <w:rFonts w:ascii="Times New Roman" w:hAnsi="Times New Roman"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10月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上旬</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仿宋"/>
                <w:kern w:val="2"/>
                <w:sz w:val="24"/>
                <w:szCs w:val="24"/>
                <w:lang w:val="en-US" w:eastAsia="zh-CN" w:bidi="ar-SA"/>
              </w:rPr>
              <w:t>召开迎接人才培养工作评估动员大会</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党政办、评建办</w:t>
            </w:r>
          </w:p>
        </w:tc>
        <w:tc>
          <w:tcPr>
            <w:tcW w:w="1025" w:type="dxa"/>
            <w:vAlign w:val="center"/>
          </w:tcPr>
          <w:p>
            <w:pPr>
              <w:spacing w:line="300" w:lineRule="exact"/>
              <w:jc w:val="center"/>
              <w:rPr>
                <w:rFonts w:ascii="Times New Roman" w:hAnsi="Times New Roman"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33"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10月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底前</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（1）组织学习指标体系内涵、明确任务要求，查找差距；</w:t>
            </w:r>
          </w:p>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（2）制定本部门迎接人才培养工作评估实施方案，确保本部门人人知晓掌握评估指标，任务到人、责任到人；</w:t>
            </w:r>
          </w:p>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（3）根据本部门评估指标任务，查找差距，拟定解决措施；</w:t>
            </w:r>
          </w:p>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（4）10月20日前，将查找出差距清单交评建办。</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各职能部门、各教学系（部）</w:t>
            </w:r>
          </w:p>
        </w:tc>
        <w:tc>
          <w:tcPr>
            <w:tcW w:w="1025" w:type="dxa"/>
            <w:vAlign w:val="center"/>
          </w:tcPr>
          <w:p>
            <w:pPr>
              <w:spacing w:line="300" w:lineRule="exact"/>
              <w:jc w:val="center"/>
              <w:rPr>
                <w:rFonts w:ascii="Times New Roman" w:hAnsi="Times New Roman"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67"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10月中旬～11月上旬</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（1）校外评估专家讲座（2次）；</w:t>
            </w:r>
          </w:p>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（2）考察学习兄弟院校评建工作经验（2次）</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评建办</w:t>
            </w:r>
          </w:p>
        </w:tc>
        <w:tc>
          <w:tcPr>
            <w:tcW w:w="1025" w:type="dxa"/>
            <w:vAlign w:val="center"/>
          </w:tcPr>
          <w:p>
            <w:pPr>
              <w:spacing w:line="300" w:lineRule="exact"/>
              <w:jc w:val="center"/>
              <w:rPr>
                <w:rFonts w:ascii="Times New Roman" w:hAnsi="Times New Roman"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50"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10月～12月</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规范教育教学管理工作，完善、规范2021年度有关资料。</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各部门</w:t>
            </w:r>
          </w:p>
        </w:tc>
        <w:tc>
          <w:tcPr>
            <w:tcW w:w="1025" w:type="dxa"/>
            <w:vAlign w:val="center"/>
          </w:tcPr>
          <w:p>
            <w:pPr>
              <w:spacing w:line="300" w:lineRule="exact"/>
              <w:jc w:val="center"/>
              <w:rPr>
                <w:rFonts w:ascii="Times New Roman" w:hAnsi="Times New Roman"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0" w:hRule="atLeast"/>
        </w:trPr>
        <w:tc>
          <w:tcPr>
            <w:tcW w:w="1100" w:type="dxa"/>
            <w:tcBorders>
              <w:bottom w:val="single" w:color="auto" w:sz="4" w:space="0"/>
            </w:tcBorders>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年份</w:t>
            </w:r>
          </w:p>
        </w:tc>
        <w:tc>
          <w:tcPr>
            <w:tcW w:w="1063"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时间（段）</w:t>
            </w:r>
          </w:p>
        </w:tc>
        <w:tc>
          <w:tcPr>
            <w:tcW w:w="4550" w:type="dxa"/>
            <w:tcBorders>
              <w:top w:val="single" w:color="auto" w:sz="4" w:space="0"/>
            </w:tcBorders>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主要内容</w:t>
            </w:r>
          </w:p>
        </w:tc>
        <w:tc>
          <w:tcPr>
            <w:tcW w:w="1250" w:type="dxa"/>
            <w:tcBorders>
              <w:top w:val="single" w:color="auto" w:sz="4" w:space="0"/>
            </w:tcBorders>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责任部门</w:t>
            </w:r>
          </w:p>
        </w:tc>
        <w:tc>
          <w:tcPr>
            <w:tcW w:w="1025" w:type="dxa"/>
            <w:vAlign w:val="center"/>
          </w:tcPr>
          <w:p>
            <w:pPr>
              <w:spacing w:line="300" w:lineRule="exact"/>
              <w:jc w:val="center"/>
              <w:rPr>
                <w:rFonts w:hint="eastAsia" w:ascii="Times New Roman" w:hAnsi="Times New Roman" w:eastAsia="仿宋" w:cs="Times New Roman"/>
                <w:b/>
                <w:bCs/>
                <w:kern w:val="2"/>
                <w:sz w:val="24"/>
                <w:szCs w:val="24"/>
                <w:lang w:val="en-US" w:eastAsia="zh-CN" w:bidi="ar-SA"/>
              </w:rPr>
            </w:pPr>
            <w:r>
              <w:rPr>
                <w:rFonts w:hint="eastAsia" w:ascii="Times New Roman" w:hAnsi="Times New Roman" w:eastAsia="仿宋" w:cs="Times New Roman"/>
                <w:b/>
                <w:bCs/>
                <w:kern w:val="2"/>
                <w:sz w:val="24"/>
                <w:szCs w:val="24"/>
                <w:lang w:val="en-US" w:eastAsia="zh-CN" w:bidi="ar-SA"/>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restart"/>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2022年</w:t>
            </w:r>
          </w:p>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1月</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完善、收集、整理2019年下半年、2020年有关资料</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各职能部门、各教学系（部）</w:t>
            </w:r>
          </w:p>
        </w:tc>
        <w:tc>
          <w:tcPr>
            <w:tcW w:w="1025"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寒假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2月底前</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学院内部对前期资料完善情况进行梳理，再次查找差距。</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各职能部门、各教学系（部）</w:t>
            </w:r>
          </w:p>
        </w:tc>
        <w:tc>
          <w:tcPr>
            <w:tcW w:w="1025"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3月～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5月</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持续推进评建工作，整改问题、完善资料</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各职能部门、各教学系（部）</w:t>
            </w:r>
          </w:p>
        </w:tc>
        <w:tc>
          <w:tcPr>
            <w:tcW w:w="1025"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6月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上旬</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组织校内专家自评</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评建办</w:t>
            </w:r>
          </w:p>
        </w:tc>
        <w:tc>
          <w:tcPr>
            <w:tcW w:w="1025"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6月</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针对校内专家评估意见，进行持续整改、完善相关资料。</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各职能部门、各教学系（部）</w:t>
            </w:r>
          </w:p>
        </w:tc>
        <w:tc>
          <w:tcPr>
            <w:tcW w:w="1025"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7月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上旬</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邀请校外专家预评估</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评建办</w:t>
            </w:r>
          </w:p>
        </w:tc>
        <w:tc>
          <w:tcPr>
            <w:tcW w:w="1025"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7月～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9月</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针对校内专家评估意见，进行持续整改、完善相关资料。</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各职能部门、各教学系（部）</w:t>
            </w:r>
          </w:p>
        </w:tc>
        <w:tc>
          <w:tcPr>
            <w:tcW w:w="1025"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暑假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4" w:hRule="atLeast"/>
        </w:trPr>
        <w:tc>
          <w:tcPr>
            <w:tcW w:w="1100" w:type="dxa"/>
            <w:vMerge w:val="continue"/>
            <w:vAlign w:val="center"/>
          </w:tcPr>
          <w:p>
            <w:pPr>
              <w:spacing w:line="300" w:lineRule="exact"/>
              <w:jc w:val="center"/>
              <w:rPr>
                <w:rFonts w:hint="eastAsia" w:ascii="Times New Roman" w:hAnsi="Times New Roman" w:eastAsia="仿宋"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10月</w:t>
            </w:r>
          </w:p>
          <w:p>
            <w:pPr>
              <w:spacing w:line="300" w:lineRule="exact"/>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中旬</w:t>
            </w:r>
          </w:p>
        </w:tc>
        <w:tc>
          <w:tcPr>
            <w:tcW w:w="45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完成迎接评估工作方案</w:t>
            </w:r>
          </w:p>
        </w:tc>
        <w:tc>
          <w:tcPr>
            <w:tcW w:w="1250"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党政办、评建办</w:t>
            </w:r>
          </w:p>
        </w:tc>
        <w:tc>
          <w:tcPr>
            <w:tcW w:w="1025" w:type="dxa"/>
            <w:vAlign w:val="center"/>
          </w:tcPr>
          <w:p>
            <w:pPr>
              <w:spacing w:line="300" w:lineRule="exact"/>
              <w:jc w:val="left"/>
              <w:rPr>
                <w:rFonts w:hint="eastAsia" w:ascii="Times New Roman" w:hAnsi="Times New Roman" w:eastAsia="仿宋" w:cs="Times New Roman"/>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pStyle w:val="2"/>
        <w:wordWrap/>
        <w:rPr>
          <w:rFonts w:hint="eastAsia" w:ascii="Times New Roman" w:hAnsi="Times New Roman" w:eastAsia="仿宋_GB2312" w:cs="Times New Roman"/>
          <w:sz w:val="32"/>
          <w:szCs w:val="40"/>
          <w:lang w:val="en-US" w:eastAsia="zh-CN"/>
        </w:rPr>
      </w:pPr>
    </w:p>
    <w:p>
      <w:pPr>
        <w:pStyle w:val="2"/>
        <w:wordWrap/>
        <w:ind w:left="0" w:leftChars="0" w:firstLine="0" w:firstLineChars="0"/>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附件2</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教育部关于印发《普通高等学校基本办学条件指标（试行）》的通知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教发</w:t>
      </w:r>
      <w:r>
        <w:rPr>
          <w:rFonts w:hint="eastAsia" w:ascii="Times New Roman" w:hAnsi="Times New Roman" w:eastAsia="仿宋_GB2312" w:cs="Times New Roman"/>
          <w:sz w:val="32"/>
          <w:szCs w:val="40"/>
          <w:lang w:val="en-US" w:eastAsia="zh-CN"/>
        </w:rPr>
        <w:t>〔2004〕2</w:t>
      </w:r>
      <w:r>
        <w:rPr>
          <w:rFonts w:hint="eastAsia" w:ascii="宋体" w:hAnsi="宋体" w:eastAsia="宋体" w:cs="宋体"/>
          <w:b w:val="0"/>
          <w:bCs w:val="0"/>
          <w:sz w:val="32"/>
          <w:szCs w:val="32"/>
          <w:lang w:val="en-US" w:eastAsia="zh-CN"/>
        </w:rPr>
        <w:t>号</w:t>
      </w:r>
    </w:p>
    <w:p>
      <w:pPr>
        <w:widowControl/>
        <w:shd w:val="clear" w:color="auto" w:fill="FFFFFF"/>
        <w:spacing w:line="228" w:lineRule="atLeast"/>
        <w:jc w:val="left"/>
        <w:rPr>
          <w:rFonts w:hint="eastAsia" w:ascii="宋体" w:hAnsi="宋体" w:eastAsia="宋体" w:cs="宋体"/>
          <w:color w:val="4B4B4B"/>
          <w:kern w:val="0"/>
          <w:sz w:val="21"/>
          <w:szCs w:val="21"/>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各省、自治区、直辖市教育厅（教委），计划单列市教育局，新疆生产建设兵团教委，有关部门（单位）教育司（局），部属各高等学校：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随着我国高等教育的发展和各项改革的推进，原国家教委1996年发布实施的《核定普通高等学校招生规模办学条件标准》和《“红”、“黄”牌高等学校办学条件标准》（教计〔1996〕154号）已不再适应当前普通高等学校发展的需要。为此，在委托有关部门进行专题研究、充分征求有关教育管理部门和部分高等学校意见的基础上，对上述标准进行了重新修订，现将修订后的《普通高等学校基本办学条件指标（试行）》（以下简称《基本办学条件指标》）印发给你们，请遵照执行，并就执行过程中应注意的有关事项通知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一、《基本办学条件指标》主要用于普通高等学校核定年度招生规模，确定限制、停止招生普通高等学校，并对普通高等学校办学条件进行监测。《基本办学条件指标》的发布实施，有利于加强宏观管理，逐步建立、健全社会监督机制，有利于促进办学条件改善和保证我国高等教育持续、健康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二、各地、各部门和各普通高等学校要根据经济社会发展需要、国家核定的办学规模以及本《基本办学条件指标》的要求，合理确定普通高等学校的招生规模，以维护正常的教学、生活秩序，保证普通高等教育基本的教学质量和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 xml:space="preserve"> 三、根据指标的用途及其重要性，新修订的《基本办学条件指标》由以下两部分组成：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⒈基本办学条件指标：包括生师比、具有研究生学位教师占专任教师的比例、生均教学行政用房、生均教学科研仪器设备值、生均图书。这些指标是衡量普通高等学校基本办学条件和核定年度招生规模的重要依据。</w:t>
      </w:r>
    </w:p>
    <w:p>
      <w:pPr>
        <w:pStyle w:val="2"/>
        <w:rPr>
          <w:rFonts w:hint="default"/>
          <w:lang w:val="en-US" w:eastAsia="zh-CN"/>
        </w:rPr>
      </w:pPr>
      <w:r>
        <w:rPr>
          <w:rFonts w:hint="eastAsia" w:ascii="Times New Roman" w:hAnsi="Times New Roman" w:eastAsia="仿宋_GB2312" w:cs="Times New Roman"/>
          <w:sz w:val="32"/>
          <w:szCs w:val="40"/>
          <w:lang w:val="en-US" w:eastAsia="zh-CN"/>
        </w:rPr>
        <w:t xml:space="preserve">  </w:t>
      </w:r>
      <w:r>
        <w:rPr>
          <w:rFonts w:hint="default" w:ascii="Times New Roman" w:hAnsi="Times New Roman" w:eastAsia="仿宋_GB2312" w:cs="Times New Roman"/>
          <w:kern w:val="2"/>
          <w:sz w:val="32"/>
          <w:szCs w:val="40"/>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五、请各地、各部门将本通知及《基本办学条件指标》尽快转发至所属普通高等学校。原《核定普通高等学校招生规模办学条件标准》和《“红”、“黄”牌高等学校办学条件标准》从本通知发布之日起停止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仿宋_GB2312" w:cs="Times New Roman"/>
          <w:color w:val="auto"/>
          <w:sz w:val="32"/>
          <w:szCs w:val="40"/>
          <w:lang w:val="en-US" w:eastAsia="zh-CN"/>
        </w:rPr>
      </w:pPr>
      <w:r>
        <w:rPr>
          <w:rFonts w:hint="eastAsia" w:ascii="Times New Roman" w:hAnsi="Times New Roman" w:eastAsia="仿宋_GB2312" w:cs="Times New Roman"/>
          <w:color w:val="FF0000"/>
          <w:sz w:val="32"/>
          <w:szCs w:val="40"/>
          <w:lang w:val="en-US" w:eastAsia="zh-CN"/>
        </w:rPr>
        <w:t xml:space="preserve">                                     </w:t>
      </w:r>
      <w:r>
        <w:rPr>
          <w:rFonts w:hint="eastAsia" w:ascii="Times New Roman" w:hAnsi="Times New Roman" w:eastAsia="仿宋_GB2312" w:cs="Times New Roman"/>
          <w:color w:val="auto"/>
          <w:sz w:val="32"/>
          <w:szCs w:val="40"/>
          <w:lang w:val="en-US" w:eastAsia="zh-CN"/>
        </w:rPr>
        <w:t xml:space="preserve">教育部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Times New Roman" w:hAnsi="Times New Roman" w:eastAsia="仿宋_GB2312" w:cs="Times New Roman"/>
          <w:color w:val="auto"/>
          <w:sz w:val="32"/>
          <w:szCs w:val="40"/>
          <w:lang w:val="en-US" w:eastAsia="zh-CN"/>
        </w:rPr>
      </w:pPr>
      <w:r>
        <w:rPr>
          <w:rFonts w:hint="eastAsia" w:ascii="Times New Roman" w:hAnsi="Times New Roman" w:eastAsia="仿宋_GB2312" w:cs="Times New Roman"/>
          <w:color w:val="auto"/>
          <w:sz w:val="32"/>
          <w:szCs w:val="40"/>
          <w:lang w:val="en-US" w:eastAsia="zh-CN"/>
        </w:rPr>
        <w:t>                              2004年2月6日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FF0000"/>
          <w:sz w:val="32"/>
          <w:szCs w:val="40"/>
          <w:lang w:val="en-US" w:eastAsia="zh-CN"/>
        </w:rPr>
      </w:pPr>
      <w:r>
        <w:rPr>
          <w:rFonts w:hint="eastAsia" w:ascii="Times New Roman" w:hAnsi="Times New Roman" w:eastAsia="仿宋_GB2312" w:cs="Times New Roman"/>
          <w:color w:val="FF0000"/>
          <w:sz w:val="32"/>
          <w:szCs w:val="40"/>
          <w:lang w:val="en-US" w:eastAsia="zh-CN"/>
        </w:rPr>
        <w:t xml:space="preserve"> </w:t>
      </w:r>
    </w:p>
    <w:sectPr>
      <w:footerReference r:id="rId7" w:type="default"/>
      <w:pgSz w:w="11906" w:h="16838"/>
      <w:pgMar w:top="2098" w:right="1474" w:bottom="1985" w:left="1587" w:header="851" w:footer="992" w:gutter="0"/>
      <w:pgNumType w:fmt="decimal" w:start="6"/>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汉仪超级战甲简">
    <w:panose1 w:val="00020600040101010101"/>
    <w:charset w:val="86"/>
    <w:family w:val="auto"/>
    <w:pitch w:val="default"/>
    <w:sig w:usb0="A000003F" w:usb1="0AC1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38" o:spid="_x0000_s1038"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right="210" w:rightChars="1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39" o:spid="_x0000_s103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left="210" w:leftChars="1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ind w:left="210" w:leftChars="100"/>
      <w:textAlignment w:val="auto"/>
    </w:pPr>
    <w:r>
      <w:rPr>
        <w:sz w:val="18"/>
      </w:rPr>
      <w:pict>
        <v:shape id="_x0000_s1040" o:spid="_x0000_s1040"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left="210" w:leftChars="100" w:right="0" w:rightChars="0"/>
                  <w:textAlignment w:val="auto"/>
                  <w:rPr>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41" o:spid="_x0000_s1041"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right="0" w:rightChars="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ind w:left="210" w:leftChars="100"/>
      <w:textAlignment w:val="auto"/>
    </w:pPr>
    <w:r>
      <w:rPr>
        <w:sz w:val="18"/>
      </w:rPr>
      <w:pict>
        <v:shape id="_x0000_s1042" o:spid="_x0000_s1042"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left="0" w:leftChars="0" w:right="0" w:rightChars="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79C13"/>
    <w:multiLevelType w:val="singleLevel"/>
    <w:tmpl w:val="87A79C13"/>
    <w:lvl w:ilvl="0" w:tentative="0">
      <w:start w:val="1"/>
      <w:numFmt w:val="decimal"/>
      <w:lvlText w:val="%1."/>
      <w:lvlJc w:val="left"/>
      <w:pPr>
        <w:tabs>
          <w:tab w:val="left" w:pos="312"/>
        </w:tabs>
      </w:pPr>
    </w:lvl>
  </w:abstractNum>
  <w:abstractNum w:abstractNumId="1">
    <w:nsid w:val="A94E6DCD"/>
    <w:multiLevelType w:val="singleLevel"/>
    <w:tmpl w:val="A94E6DCD"/>
    <w:lvl w:ilvl="0" w:tentative="0">
      <w:start w:val="1"/>
      <w:numFmt w:val="chineseCounting"/>
      <w:suff w:val="nothing"/>
      <w:lvlText w:val="%1、"/>
      <w:lvlJc w:val="left"/>
      <w:rPr>
        <w:rFonts w:hint="eastAsia"/>
      </w:rPr>
    </w:lvl>
  </w:abstractNum>
  <w:abstractNum w:abstractNumId="2">
    <w:nsid w:val="7815A090"/>
    <w:multiLevelType w:val="singleLevel"/>
    <w:tmpl w:val="7815A090"/>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3273C"/>
    <w:rsid w:val="00047A5A"/>
    <w:rsid w:val="00053795"/>
    <w:rsid w:val="0006545F"/>
    <w:rsid w:val="00065522"/>
    <w:rsid w:val="00074BF7"/>
    <w:rsid w:val="00092C53"/>
    <w:rsid w:val="000946E5"/>
    <w:rsid w:val="000E4384"/>
    <w:rsid w:val="000F54F4"/>
    <w:rsid w:val="00117329"/>
    <w:rsid w:val="0015617B"/>
    <w:rsid w:val="00190CD1"/>
    <w:rsid w:val="00192E92"/>
    <w:rsid w:val="001B545F"/>
    <w:rsid w:val="001E07D6"/>
    <w:rsid w:val="001E3876"/>
    <w:rsid w:val="001E54BF"/>
    <w:rsid w:val="001F5BC7"/>
    <w:rsid w:val="002015F0"/>
    <w:rsid w:val="0020313F"/>
    <w:rsid w:val="00222DCE"/>
    <w:rsid w:val="00230D77"/>
    <w:rsid w:val="002470DB"/>
    <w:rsid w:val="002927BA"/>
    <w:rsid w:val="00313957"/>
    <w:rsid w:val="003212F1"/>
    <w:rsid w:val="003318FC"/>
    <w:rsid w:val="00336103"/>
    <w:rsid w:val="003572A3"/>
    <w:rsid w:val="00370F72"/>
    <w:rsid w:val="0039379D"/>
    <w:rsid w:val="00393AE7"/>
    <w:rsid w:val="003E516A"/>
    <w:rsid w:val="00402F6D"/>
    <w:rsid w:val="00407DF0"/>
    <w:rsid w:val="004171AE"/>
    <w:rsid w:val="004311EF"/>
    <w:rsid w:val="004334CC"/>
    <w:rsid w:val="00442C09"/>
    <w:rsid w:val="00480CDD"/>
    <w:rsid w:val="0048506B"/>
    <w:rsid w:val="004A1442"/>
    <w:rsid w:val="004C412C"/>
    <w:rsid w:val="004F37D6"/>
    <w:rsid w:val="005000C7"/>
    <w:rsid w:val="005037C5"/>
    <w:rsid w:val="00506577"/>
    <w:rsid w:val="00515A66"/>
    <w:rsid w:val="00526CA4"/>
    <w:rsid w:val="00540F6F"/>
    <w:rsid w:val="00554995"/>
    <w:rsid w:val="00572FDB"/>
    <w:rsid w:val="00584CB3"/>
    <w:rsid w:val="005A736C"/>
    <w:rsid w:val="005D4816"/>
    <w:rsid w:val="005D4A80"/>
    <w:rsid w:val="005E46C7"/>
    <w:rsid w:val="00602CCA"/>
    <w:rsid w:val="00602E6B"/>
    <w:rsid w:val="00643FF2"/>
    <w:rsid w:val="0064595B"/>
    <w:rsid w:val="0065343E"/>
    <w:rsid w:val="00660CB2"/>
    <w:rsid w:val="006B7842"/>
    <w:rsid w:val="006D52A7"/>
    <w:rsid w:val="006D5C45"/>
    <w:rsid w:val="006E5799"/>
    <w:rsid w:val="006F6FD8"/>
    <w:rsid w:val="0071462E"/>
    <w:rsid w:val="00730ACA"/>
    <w:rsid w:val="00737790"/>
    <w:rsid w:val="00773134"/>
    <w:rsid w:val="007823A9"/>
    <w:rsid w:val="007A03AE"/>
    <w:rsid w:val="007A094F"/>
    <w:rsid w:val="007A5A43"/>
    <w:rsid w:val="007A7826"/>
    <w:rsid w:val="007B2553"/>
    <w:rsid w:val="007C7ED0"/>
    <w:rsid w:val="007D70CD"/>
    <w:rsid w:val="007E3604"/>
    <w:rsid w:val="007F7352"/>
    <w:rsid w:val="00803079"/>
    <w:rsid w:val="00815B2D"/>
    <w:rsid w:val="008170DC"/>
    <w:rsid w:val="00822CF3"/>
    <w:rsid w:val="0086173F"/>
    <w:rsid w:val="00863344"/>
    <w:rsid w:val="00866F01"/>
    <w:rsid w:val="00882F28"/>
    <w:rsid w:val="008C573D"/>
    <w:rsid w:val="008D1D77"/>
    <w:rsid w:val="008D7DA5"/>
    <w:rsid w:val="008E4243"/>
    <w:rsid w:val="008F09B4"/>
    <w:rsid w:val="008F6592"/>
    <w:rsid w:val="009218A7"/>
    <w:rsid w:val="00922009"/>
    <w:rsid w:val="0094242C"/>
    <w:rsid w:val="009649C5"/>
    <w:rsid w:val="00970B39"/>
    <w:rsid w:val="009718C5"/>
    <w:rsid w:val="00984267"/>
    <w:rsid w:val="00991011"/>
    <w:rsid w:val="009A6D58"/>
    <w:rsid w:val="009B51C1"/>
    <w:rsid w:val="009C05EA"/>
    <w:rsid w:val="009C4189"/>
    <w:rsid w:val="009D7035"/>
    <w:rsid w:val="009E6A24"/>
    <w:rsid w:val="00A11934"/>
    <w:rsid w:val="00A226EF"/>
    <w:rsid w:val="00A23C6F"/>
    <w:rsid w:val="00A3455D"/>
    <w:rsid w:val="00A7582F"/>
    <w:rsid w:val="00A91F33"/>
    <w:rsid w:val="00A961BE"/>
    <w:rsid w:val="00AA0686"/>
    <w:rsid w:val="00AA6A93"/>
    <w:rsid w:val="00AB2C88"/>
    <w:rsid w:val="00AF7CAB"/>
    <w:rsid w:val="00B007A7"/>
    <w:rsid w:val="00B54617"/>
    <w:rsid w:val="00B55DCC"/>
    <w:rsid w:val="00BA0AB5"/>
    <w:rsid w:val="00BA196D"/>
    <w:rsid w:val="00BA520B"/>
    <w:rsid w:val="00BA7ADB"/>
    <w:rsid w:val="00BB27E9"/>
    <w:rsid w:val="00BB4A11"/>
    <w:rsid w:val="00BB54B2"/>
    <w:rsid w:val="00BD3036"/>
    <w:rsid w:val="00BF5FCD"/>
    <w:rsid w:val="00C00858"/>
    <w:rsid w:val="00C3273C"/>
    <w:rsid w:val="00C7102D"/>
    <w:rsid w:val="00C72C08"/>
    <w:rsid w:val="00C830C6"/>
    <w:rsid w:val="00CC31A9"/>
    <w:rsid w:val="00CC73A2"/>
    <w:rsid w:val="00CE501D"/>
    <w:rsid w:val="00CF6621"/>
    <w:rsid w:val="00D13691"/>
    <w:rsid w:val="00D30213"/>
    <w:rsid w:val="00D30AEF"/>
    <w:rsid w:val="00D338B9"/>
    <w:rsid w:val="00D54531"/>
    <w:rsid w:val="00D632CC"/>
    <w:rsid w:val="00D72CFF"/>
    <w:rsid w:val="00D876EE"/>
    <w:rsid w:val="00DB3465"/>
    <w:rsid w:val="00DC6512"/>
    <w:rsid w:val="00E07E68"/>
    <w:rsid w:val="00E11165"/>
    <w:rsid w:val="00E20F0E"/>
    <w:rsid w:val="00E231DB"/>
    <w:rsid w:val="00E52B70"/>
    <w:rsid w:val="00E766E7"/>
    <w:rsid w:val="00EE41CC"/>
    <w:rsid w:val="00F04A29"/>
    <w:rsid w:val="00F06A22"/>
    <w:rsid w:val="00F307DF"/>
    <w:rsid w:val="00F37B6C"/>
    <w:rsid w:val="00F7461C"/>
    <w:rsid w:val="00FA4DAC"/>
    <w:rsid w:val="00FA5AAA"/>
    <w:rsid w:val="00FD6983"/>
    <w:rsid w:val="01807AF1"/>
    <w:rsid w:val="0204112E"/>
    <w:rsid w:val="02DC2156"/>
    <w:rsid w:val="02EA64E3"/>
    <w:rsid w:val="03031ECF"/>
    <w:rsid w:val="03406490"/>
    <w:rsid w:val="03BB1AFF"/>
    <w:rsid w:val="047B14FB"/>
    <w:rsid w:val="04CF0DDF"/>
    <w:rsid w:val="04D330E5"/>
    <w:rsid w:val="05845E7A"/>
    <w:rsid w:val="05A46EDC"/>
    <w:rsid w:val="0680729D"/>
    <w:rsid w:val="071F0864"/>
    <w:rsid w:val="077A6FC5"/>
    <w:rsid w:val="083A2BDA"/>
    <w:rsid w:val="085D671D"/>
    <w:rsid w:val="0A0705ED"/>
    <w:rsid w:val="0A2207B4"/>
    <w:rsid w:val="0AEC4F01"/>
    <w:rsid w:val="0B2A14BA"/>
    <w:rsid w:val="0BDC6D23"/>
    <w:rsid w:val="0BFF75C2"/>
    <w:rsid w:val="0C7358DA"/>
    <w:rsid w:val="0D046780"/>
    <w:rsid w:val="0D41141A"/>
    <w:rsid w:val="0DA50A52"/>
    <w:rsid w:val="0DEB14A0"/>
    <w:rsid w:val="0EF06364"/>
    <w:rsid w:val="0F7C6E4E"/>
    <w:rsid w:val="0F824086"/>
    <w:rsid w:val="0FAC5678"/>
    <w:rsid w:val="0FD70F98"/>
    <w:rsid w:val="10A8698A"/>
    <w:rsid w:val="10B26D17"/>
    <w:rsid w:val="10C20BDE"/>
    <w:rsid w:val="10E2302E"/>
    <w:rsid w:val="111374EC"/>
    <w:rsid w:val="115A7068"/>
    <w:rsid w:val="131466C1"/>
    <w:rsid w:val="13564DA2"/>
    <w:rsid w:val="13675A6C"/>
    <w:rsid w:val="14AB708B"/>
    <w:rsid w:val="14C47251"/>
    <w:rsid w:val="14C82F8A"/>
    <w:rsid w:val="14F510E4"/>
    <w:rsid w:val="155B33AF"/>
    <w:rsid w:val="15710DAC"/>
    <w:rsid w:val="15C50828"/>
    <w:rsid w:val="15D40597"/>
    <w:rsid w:val="15DA3F34"/>
    <w:rsid w:val="16A14DF1"/>
    <w:rsid w:val="185D2F9A"/>
    <w:rsid w:val="18673E19"/>
    <w:rsid w:val="18AD2173"/>
    <w:rsid w:val="195406CE"/>
    <w:rsid w:val="19AE222D"/>
    <w:rsid w:val="1A3A41BA"/>
    <w:rsid w:val="1A594D0E"/>
    <w:rsid w:val="1CAB4C1C"/>
    <w:rsid w:val="1CB0064E"/>
    <w:rsid w:val="1DDC0998"/>
    <w:rsid w:val="1E6468C6"/>
    <w:rsid w:val="1EAF2075"/>
    <w:rsid w:val="1F1548F8"/>
    <w:rsid w:val="1F3C3B8E"/>
    <w:rsid w:val="1F420936"/>
    <w:rsid w:val="1FEA4D3A"/>
    <w:rsid w:val="20662D6D"/>
    <w:rsid w:val="20CA3197"/>
    <w:rsid w:val="20EE3A82"/>
    <w:rsid w:val="228201CD"/>
    <w:rsid w:val="2283447A"/>
    <w:rsid w:val="22AE3CB0"/>
    <w:rsid w:val="24A317CC"/>
    <w:rsid w:val="24F0458E"/>
    <w:rsid w:val="25486653"/>
    <w:rsid w:val="25887A34"/>
    <w:rsid w:val="25FD1A2C"/>
    <w:rsid w:val="26270A9B"/>
    <w:rsid w:val="262B46D7"/>
    <w:rsid w:val="26607C75"/>
    <w:rsid w:val="26B01196"/>
    <w:rsid w:val="26C91EA8"/>
    <w:rsid w:val="26C973B4"/>
    <w:rsid w:val="276239F0"/>
    <w:rsid w:val="27CB7F20"/>
    <w:rsid w:val="283069A5"/>
    <w:rsid w:val="285D2A84"/>
    <w:rsid w:val="285E5E71"/>
    <w:rsid w:val="28DF3424"/>
    <w:rsid w:val="28EF40E2"/>
    <w:rsid w:val="2A303D10"/>
    <w:rsid w:val="2A76764D"/>
    <w:rsid w:val="2B2D2F95"/>
    <w:rsid w:val="2B681F2A"/>
    <w:rsid w:val="2BD77734"/>
    <w:rsid w:val="2BE045E4"/>
    <w:rsid w:val="2D0F4D53"/>
    <w:rsid w:val="2D197EC3"/>
    <w:rsid w:val="2D1E0AF2"/>
    <w:rsid w:val="2D233CB6"/>
    <w:rsid w:val="2D4C7B60"/>
    <w:rsid w:val="2DCC054E"/>
    <w:rsid w:val="2DD90EBD"/>
    <w:rsid w:val="2E4E49E1"/>
    <w:rsid w:val="2E54052C"/>
    <w:rsid w:val="2ED005DD"/>
    <w:rsid w:val="2ED3341D"/>
    <w:rsid w:val="2F324D29"/>
    <w:rsid w:val="2FDA518C"/>
    <w:rsid w:val="30B570CD"/>
    <w:rsid w:val="3113096C"/>
    <w:rsid w:val="31375276"/>
    <w:rsid w:val="31762FBD"/>
    <w:rsid w:val="32333292"/>
    <w:rsid w:val="32477F6D"/>
    <w:rsid w:val="327A0EC0"/>
    <w:rsid w:val="32F347CF"/>
    <w:rsid w:val="330B4CE1"/>
    <w:rsid w:val="33240E2C"/>
    <w:rsid w:val="3333739F"/>
    <w:rsid w:val="333A0650"/>
    <w:rsid w:val="33575D79"/>
    <w:rsid w:val="33A1524E"/>
    <w:rsid w:val="34076784"/>
    <w:rsid w:val="34274EEA"/>
    <w:rsid w:val="3491429F"/>
    <w:rsid w:val="34FA2429"/>
    <w:rsid w:val="36421CF5"/>
    <w:rsid w:val="374D44BF"/>
    <w:rsid w:val="380C2ECE"/>
    <w:rsid w:val="381E22EE"/>
    <w:rsid w:val="38B57157"/>
    <w:rsid w:val="38CD0DFC"/>
    <w:rsid w:val="38E87301"/>
    <w:rsid w:val="3A7A348E"/>
    <w:rsid w:val="3BCD02B3"/>
    <w:rsid w:val="3BF55C99"/>
    <w:rsid w:val="3D1F389C"/>
    <w:rsid w:val="3E522CF1"/>
    <w:rsid w:val="3EF9316D"/>
    <w:rsid w:val="3F32583F"/>
    <w:rsid w:val="3FD87871"/>
    <w:rsid w:val="41356B50"/>
    <w:rsid w:val="421A1D78"/>
    <w:rsid w:val="425F6D9E"/>
    <w:rsid w:val="432826E0"/>
    <w:rsid w:val="438751EB"/>
    <w:rsid w:val="43A927CF"/>
    <w:rsid w:val="43D23F8D"/>
    <w:rsid w:val="43E02B4D"/>
    <w:rsid w:val="44216CF4"/>
    <w:rsid w:val="448E23D7"/>
    <w:rsid w:val="44BF59D3"/>
    <w:rsid w:val="450831BA"/>
    <w:rsid w:val="454D70D8"/>
    <w:rsid w:val="45B1696B"/>
    <w:rsid w:val="45BA5A59"/>
    <w:rsid w:val="45F823D0"/>
    <w:rsid w:val="468C2903"/>
    <w:rsid w:val="47D259A0"/>
    <w:rsid w:val="485D476D"/>
    <w:rsid w:val="489C2980"/>
    <w:rsid w:val="48A10A81"/>
    <w:rsid w:val="49074CEF"/>
    <w:rsid w:val="496C265C"/>
    <w:rsid w:val="4AFA72D9"/>
    <w:rsid w:val="4CA0731E"/>
    <w:rsid w:val="4CAD59DB"/>
    <w:rsid w:val="4D362D03"/>
    <w:rsid w:val="4DCF7EBB"/>
    <w:rsid w:val="4E521D6C"/>
    <w:rsid w:val="4F176120"/>
    <w:rsid w:val="4F215002"/>
    <w:rsid w:val="4FE43F41"/>
    <w:rsid w:val="504E2135"/>
    <w:rsid w:val="509E762F"/>
    <w:rsid w:val="50F32112"/>
    <w:rsid w:val="51231542"/>
    <w:rsid w:val="520A22C3"/>
    <w:rsid w:val="52AC620F"/>
    <w:rsid w:val="539914EE"/>
    <w:rsid w:val="53D535A9"/>
    <w:rsid w:val="53DA1806"/>
    <w:rsid w:val="54393EEB"/>
    <w:rsid w:val="54761F9A"/>
    <w:rsid w:val="551D2837"/>
    <w:rsid w:val="554262E3"/>
    <w:rsid w:val="56336B0D"/>
    <w:rsid w:val="568A2D97"/>
    <w:rsid w:val="56DD198D"/>
    <w:rsid w:val="56F00EA2"/>
    <w:rsid w:val="572F19CA"/>
    <w:rsid w:val="574D6A06"/>
    <w:rsid w:val="57763155"/>
    <w:rsid w:val="57980035"/>
    <w:rsid w:val="58E86070"/>
    <w:rsid w:val="592A5E90"/>
    <w:rsid w:val="596F44B8"/>
    <w:rsid w:val="5A6574B1"/>
    <w:rsid w:val="5AA965ED"/>
    <w:rsid w:val="5AE021FD"/>
    <w:rsid w:val="5B022FB7"/>
    <w:rsid w:val="5C447A50"/>
    <w:rsid w:val="5CDF354A"/>
    <w:rsid w:val="5D557CB0"/>
    <w:rsid w:val="5DB57F28"/>
    <w:rsid w:val="5E236F65"/>
    <w:rsid w:val="5E516798"/>
    <w:rsid w:val="5E5F0DE7"/>
    <w:rsid w:val="5E893990"/>
    <w:rsid w:val="5EB762D2"/>
    <w:rsid w:val="5FCF364E"/>
    <w:rsid w:val="60C27206"/>
    <w:rsid w:val="60D204FF"/>
    <w:rsid w:val="60F740CE"/>
    <w:rsid w:val="61A97AC0"/>
    <w:rsid w:val="621F43E9"/>
    <w:rsid w:val="62A96AD4"/>
    <w:rsid w:val="637A24D5"/>
    <w:rsid w:val="637C2F9D"/>
    <w:rsid w:val="64144C3B"/>
    <w:rsid w:val="65C662CD"/>
    <w:rsid w:val="65E33BB8"/>
    <w:rsid w:val="66045D0E"/>
    <w:rsid w:val="662E7918"/>
    <w:rsid w:val="663A5C95"/>
    <w:rsid w:val="6697529B"/>
    <w:rsid w:val="67136ED0"/>
    <w:rsid w:val="6751175A"/>
    <w:rsid w:val="677F3685"/>
    <w:rsid w:val="67BA07B7"/>
    <w:rsid w:val="67C9107F"/>
    <w:rsid w:val="68753644"/>
    <w:rsid w:val="689773CF"/>
    <w:rsid w:val="68D71DD3"/>
    <w:rsid w:val="68F3371C"/>
    <w:rsid w:val="694C640B"/>
    <w:rsid w:val="6A1B151F"/>
    <w:rsid w:val="6AAF48AC"/>
    <w:rsid w:val="6B221EFB"/>
    <w:rsid w:val="6B8E6AA4"/>
    <w:rsid w:val="6BD553DF"/>
    <w:rsid w:val="6C012884"/>
    <w:rsid w:val="6CFC3CA5"/>
    <w:rsid w:val="6D73573A"/>
    <w:rsid w:val="6D851EEC"/>
    <w:rsid w:val="6E2800BB"/>
    <w:rsid w:val="6E7052D4"/>
    <w:rsid w:val="6EBC1D2A"/>
    <w:rsid w:val="6F8C2D6F"/>
    <w:rsid w:val="700D32A3"/>
    <w:rsid w:val="707C18F4"/>
    <w:rsid w:val="70DD5B9B"/>
    <w:rsid w:val="70E32298"/>
    <w:rsid w:val="71B82B42"/>
    <w:rsid w:val="71C4621E"/>
    <w:rsid w:val="72516841"/>
    <w:rsid w:val="725325B9"/>
    <w:rsid w:val="726B2874"/>
    <w:rsid w:val="731D1B6E"/>
    <w:rsid w:val="73BA64C3"/>
    <w:rsid w:val="753541F8"/>
    <w:rsid w:val="75A25616"/>
    <w:rsid w:val="77087F31"/>
    <w:rsid w:val="775B4031"/>
    <w:rsid w:val="77D777E8"/>
    <w:rsid w:val="794762A8"/>
    <w:rsid w:val="794C6D44"/>
    <w:rsid w:val="79B934AB"/>
    <w:rsid w:val="79E31517"/>
    <w:rsid w:val="7A252A8D"/>
    <w:rsid w:val="7A297008"/>
    <w:rsid w:val="7A823CAE"/>
    <w:rsid w:val="7B0D52CF"/>
    <w:rsid w:val="7C5830A8"/>
    <w:rsid w:val="7D1C5146"/>
    <w:rsid w:val="7D803058"/>
    <w:rsid w:val="7DBD4D8A"/>
    <w:rsid w:val="7DEF0220"/>
    <w:rsid w:val="7EB0321F"/>
    <w:rsid w:val="7EB401AB"/>
    <w:rsid w:val="7EBB39C0"/>
    <w:rsid w:val="7F114AA4"/>
    <w:rsid w:val="7F7335B4"/>
    <w:rsid w:val="7FCC39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 w:type="paragraph" w:styleId="5">
    <w:name w:val="annotation text"/>
    <w:basedOn w:val="1"/>
    <w:link w:val="15"/>
    <w:qFormat/>
    <w:uiPriority w:val="0"/>
    <w:pPr>
      <w:jc w:val="left"/>
    </w:pPr>
  </w:style>
  <w:style w:type="paragraph" w:styleId="6">
    <w:name w:val="Balloon Text"/>
    <w:basedOn w:val="1"/>
    <w:link w:val="14"/>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annotation subject"/>
    <w:basedOn w:val="5"/>
    <w:next w:val="5"/>
    <w:link w:val="16"/>
    <w:qFormat/>
    <w:uiPriority w:val="0"/>
    <w:rPr>
      <w:b/>
      <w:bCs/>
    </w:rPr>
  </w:style>
  <w:style w:type="character" w:styleId="12">
    <w:name w:val="Emphasis"/>
    <w:basedOn w:val="11"/>
    <w:qFormat/>
    <w:uiPriority w:val="0"/>
    <w:rPr>
      <w:i/>
    </w:rPr>
  </w:style>
  <w:style w:type="character" w:styleId="13">
    <w:name w:val="annotation reference"/>
    <w:basedOn w:val="11"/>
    <w:qFormat/>
    <w:uiPriority w:val="0"/>
    <w:rPr>
      <w:sz w:val="21"/>
      <w:szCs w:val="21"/>
    </w:rPr>
  </w:style>
  <w:style w:type="character" w:customStyle="1" w:styleId="14">
    <w:name w:val="批注框文本 Char"/>
    <w:basedOn w:val="11"/>
    <w:link w:val="6"/>
    <w:qFormat/>
    <w:uiPriority w:val="0"/>
    <w:rPr>
      <w:rFonts w:asciiTheme="minorHAnsi" w:hAnsiTheme="minorHAnsi" w:eastAsiaTheme="minorEastAsia" w:cstheme="minorBidi"/>
      <w:kern w:val="2"/>
      <w:sz w:val="18"/>
      <w:szCs w:val="18"/>
    </w:rPr>
  </w:style>
  <w:style w:type="character" w:customStyle="1" w:styleId="15">
    <w:name w:val="批注文字 Char"/>
    <w:basedOn w:val="11"/>
    <w:link w:val="5"/>
    <w:qFormat/>
    <w:uiPriority w:val="0"/>
    <w:rPr>
      <w:rFonts w:asciiTheme="minorHAnsi" w:hAnsiTheme="minorHAnsi" w:eastAsiaTheme="minorEastAsia" w:cstheme="minorBidi"/>
      <w:kern w:val="2"/>
      <w:sz w:val="21"/>
      <w:szCs w:val="24"/>
    </w:rPr>
  </w:style>
  <w:style w:type="character" w:customStyle="1" w:styleId="16">
    <w:name w:val="批注主题 Char"/>
    <w:basedOn w:val="15"/>
    <w:link w:val="9"/>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8" textRotate="1"/>
    <customShpInfo spid="_x0000_s1039" textRotate="1"/>
    <customShpInfo spid="_x0000_s1040" textRotate="1"/>
    <customShpInfo spid="_x0000_s1041" textRotate="1"/>
    <customShpInfo spid="_x0000_s1042" textRotate="1"/>
    <customShpInfo spid="_x0000_s2053"/>
    <customShpInfo spid="_x0000_s2050"/>
    <customShpInfo spid="_x0000_s2051"/>
    <customShpInfo spid="_x0000_s2055"/>
    <customShpInfo spid="_x0000_s2054"/>
    <customShpInfo spid="_x0000_s2058"/>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3D32CA-0E6E-4BE5-953F-F1F8CF52473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Words>
  <Characters>97</Characters>
  <Lines>1</Lines>
  <Paragraphs>1</Paragraphs>
  <TotalTime>21</TotalTime>
  <ScaleCrop>false</ScaleCrop>
  <LinksUpToDate>false</LinksUpToDate>
  <CharactersWithSpaces>112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郑美玲</cp:lastModifiedBy>
  <cp:lastPrinted>2022-01-13T12:53:00Z</cp:lastPrinted>
  <dcterms:modified xsi:type="dcterms:W3CDTF">2022-09-20T08:42:26Z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2325CE7058F74DEA98328C772AD13A7B</vt:lpwstr>
  </property>
</Properties>
</file>